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BBC042" w14:textId="4E03FCF6" w:rsidR="00057621" w:rsidRPr="00057621" w:rsidRDefault="00057621" w:rsidP="00057621">
      <w:pPr>
        <w:jc w:val="center"/>
        <w:rPr>
          <w:b/>
          <w:bCs/>
          <w:lang w:eastAsia="ru-RU"/>
        </w:rPr>
      </w:pPr>
      <w:r w:rsidRPr="00057621">
        <w:rPr>
          <w:b/>
          <w:bCs/>
          <w:lang w:eastAsia="ru-RU"/>
        </w:rPr>
        <w:t xml:space="preserve">Лекция 9: Источники вторичного электропитания (ИВЭП) для </w:t>
      </w:r>
      <w:r>
        <w:rPr>
          <w:b/>
          <w:bCs/>
          <w:lang w:val="en-US" w:eastAsia="ru-RU"/>
        </w:rPr>
        <w:br/>
      </w:r>
      <w:r w:rsidRPr="00057621">
        <w:rPr>
          <w:b/>
          <w:bCs/>
          <w:lang w:eastAsia="ru-RU"/>
        </w:rPr>
        <w:t>АСУ ТП</w:t>
      </w:r>
    </w:p>
    <w:p w14:paraId="2DC8C2B4" w14:textId="77777777" w:rsidR="00057621" w:rsidRDefault="00057621" w:rsidP="00057621">
      <w:pPr>
        <w:rPr>
          <w:color w:val="333333"/>
          <w:kern w:val="0"/>
          <w:sz w:val="27"/>
          <w:szCs w:val="27"/>
          <w:lang w:val="en-US" w:eastAsia="ru-RU"/>
        </w:rPr>
      </w:pPr>
    </w:p>
    <w:p w14:paraId="2DCB79D9" w14:textId="7C9CFDFD" w:rsidR="00057621" w:rsidRPr="00057621" w:rsidRDefault="00057621" w:rsidP="00057621">
      <w:pPr>
        <w:rPr>
          <w:color w:val="333333"/>
          <w:kern w:val="0"/>
          <w:sz w:val="27"/>
          <w:szCs w:val="27"/>
          <w:lang w:eastAsia="ru-RU"/>
        </w:rPr>
      </w:pPr>
      <w:r w:rsidRPr="00057621">
        <w:rPr>
          <w:color w:val="333333"/>
          <w:kern w:val="0"/>
          <w:sz w:val="27"/>
          <w:szCs w:val="27"/>
          <w:lang w:eastAsia="ru-RU"/>
        </w:rPr>
        <w:t>Цель данной лекции — рассмотреть микросхемы и схемотехнические решения, которые обеспечивают энергоснабжение всех компонентов автоматизированной системы управления технологическими процессами. Если предыдущие лекции были посвящены обработке информационных сигналов, то эта лекция касается системы жизнеобеспечения всей аппаратуры. Надежное и помехозащищенное питание является не менее важным фактором успешной работы АСУ ТП, чем точность датчиков или быстродействие контроллера. Нестабильное или зашумленное напряжение питания может вызывать хаотичные сбои, снижать точность измерений и даже приводить к выходу из строя дорогостоящего оборудования.</w:t>
      </w:r>
    </w:p>
    <w:p w14:paraId="720E3373" w14:textId="77777777" w:rsidR="00057621" w:rsidRPr="00057621" w:rsidRDefault="00057621" w:rsidP="00057621">
      <w:pPr>
        <w:rPr>
          <w:color w:val="333333"/>
          <w:kern w:val="0"/>
          <w:sz w:val="27"/>
          <w:szCs w:val="27"/>
          <w:lang w:eastAsia="ru-RU"/>
        </w:rPr>
      </w:pPr>
      <w:r w:rsidRPr="00057621">
        <w:rPr>
          <w:color w:val="333333"/>
          <w:kern w:val="0"/>
          <w:sz w:val="27"/>
          <w:szCs w:val="27"/>
          <w:lang w:eastAsia="ru-RU"/>
        </w:rPr>
        <w:t>Источники вторичного электропитания — это устройства, преобразующие первичную электроэнергию (например, от промышленной сети переменного тока 220В 50Гц) в стабилизированные напряжения постоянного тока, необходимые для работы электронных компонентов: микроконтроллеров, операционных усилителей, датчиков, реле и т.д. Типичные напряжения в современной электронике — это ±15В для аналоговых цепей, +5В и +3.3В для цифровых микросхем, а также более высокие напряжения, например, +24В, для питания исполнительных механизмов и промышленных сетей передачи данных.</w:t>
      </w:r>
    </w:p>
    <w:p w14:paraId="25D8B6C5" w14:textId="77777777" w:rsidR="00057621" w:rsidRPr="00057621" w:rsidRDefault="00057621" w:rsidP="00057621">
      <w:pPr>
        <w:rPr>
          <w:color w:val="333333"/>
          <w:kern w:val="0"/>
          <w:sz w:val="27"/>
          <w:szCs w:val="27"/>
          <w:lang w:eastAsia="ru-RU"/>
        </w:rPr>
      </w:pPr>
      <w:r w:rsidRPr="00057621">
        <w:rPr>
          <w:color w:val="333333"/>
          <w:kern w:val="0"/>
          <w:sz w:val="27"/>
          <w:szCs w:val="27"/>
          <w:lang w:eastAsia="ru-RU"/>
        </w:rPr>
        <w:t>Сердцем любого ИВЭП является стабилизатор напряжения. Его задача — поддерживать выходное напряжение на постоянном уровне независимо от колебаний входного напряжения и изменения тока нагрузки. Существует две основные, принципиально разные по подходу, архитектуры стабилизаторов: линейные и импульсные. Выбор между ними является одним из ключевых решений при проектировании системы питания.</w:t>
      </w:r>
    </w:p>
    <w:p w14:paraId="05E85DF0" w14:textId="77777777" w:rsidR="00057621" w:rsidRPr="00057621" w:rsidRDefault="00057621" w:rsidP="00057621">
      <w:pPr>
        <w:rPr>
          <w:color w:val="333333"/>
          <w:kern w:val="0"/>
          <w:sz w:val="27"/>
          <w:szCs w:val="27"/>
          <w:lang w:eastAsia="ru-RU"/>
        </w:rPr>
      </w:pPr>
      <w:r w:rsidRPr="00057621">
        <w:rPr>
          <w:color w:val="333333"/>
          <w:kern w:val="0"/>
          <w:sz w:val="27"/>
          <w:szCs w:val="27"/>
          <w:lang w:eastAsia="ru-RU"/>
        </w:rPr>
        <w:t xml:space="preserve">Начнем с линейных стабилизаторов, так как они исторически появились раньше и </w:t>
      </w:r>
      <w:proofErr w:type="spellStart"/>
      <w:r w:rsidRPr="00057621">
        <w:rPr>
          <w:color w:val="333333"/>
          <w:kern w:val="0"/>
          <w:sz w:val="27"/>
          <w:szCs w:val="27"/>
          <w:lang w:eastAsia="ru-RU"/>
        </w:rPr>
        <w:t>conceptually</w:t>
      </w:r>
      <w:proofErr w:type="spellEnd"/>
      <w:r w:rsidRPr="00057621">
        <w:rPr>
          <w:color w:val="333333"/>
          <w:kern w:val="0"/>
          <w:sz w:val="27"/>
          <w:szCs w:val="27"/>
          <w:lang w:eastAsia="ru-RU"/>
        </w:rPr>
        <w:t xml:space="preserve"> более просты для понимания. Принцип работы линейного стабилизатора можно сравнить с автоматическим реостатом. Внутри него находится регулирующий элемент (как правило, биполярный или полевой транзистор), работающий в линейном (усилительном) режиме. Этот элемент включен последовательно с нагрузкой. Схема управления непрерывно сравнивает часть выходного напряжения, полученную с помощью делителя, с внутренним опорным напряжением. Если выходное напряжение пытается снизиться (например, из-за увеличения тока нагрузки), схема управления увеличивает проводимость регулирующего элемента, чтобы вернуть напряжение к заданному уровню. Если выходное напряжение растет, проводимость уменьшается.</w:t>
      </w:r>
    </w:p>
    <w:p w14:paraId="3E6886C5" w14:textId="77777777" w:rsidR="00057621" w:rsidRPr="00057621" w:rsidRDefault="00057621" w:rsidP="00057621">
      <w:pPr>
        <w:rPr>
          <w:rFonts w:cs="Times New Roman"/>
          <w:kern w:val="0"/>
          <w:sz w:val="24"/>
          <w:szCs w:val="24"/>
          <w:lang w:eastAsia="ru-RU"/>
        </w:rPr>
      </w:pPr>
      <w:r w:rsidRPr="00057621">
        <w:rPr>
          <w:color w:val="333333"/>
          <w:kern w:val="0"/>
          <w:sz w:val="27"/>
          <w:szCs w:val="27"/>
          <w:shd w:val="clear" w:color="auto" w:fill="FFFFFF"/>
          <w:lang w:eastAsia="ru-RU"/>
        </w:rPr>
        <w:t>метка_1</w:t>
      </w:r>
    </w:p>
    <w:p w14:paraId="4B071174" w14:textId="77777777" w:rsidR="00057621" w:rsidRPr="00057621" w:rsidRDefault="00057621" w:rsidP="00057621">
      <w:pPr>
        <w:rPr>
          <w:color w:val="333333"/>
          <w:kern w:val="0"/>
          <w:sz w:val="27"/>
          <w:szCs w:val="27"/>
          <w:lang w:eastAsia="ru-RU"/>
        </w:rPr>
      </w:pPr>
      <w:r w:rsidRPr="00057621">
        <w:rPr>
          <w:color w:val="333333"/>
          <w:kern w:val="0"/>
          <w:sz w:val="27"/>
          <w:szCs w:val="27"/>
          <w:lang w:eastAsia="ru-RU"/>
        </w:rPr>
        <w:t xml:space="preserve">Главное достоинство линейных стабилизаторов — это "чистота" выходного напряжения. Поскольку в процессе стабилизации не происходит высокочастотных переключений, выходной сигнал практически не содержит пульсаций и высокочастотных помех. Это делает их идеальным выбором для питания аналоговых цепей, особенно чувствительных, таких как прецизионные усилители сигналов датчиков или АЦП/ЦАП. Кроме того, они имеют простую </w:t>
      </w:r>
      <w:r w:rsidRPr="00057621">
        <w:rPr>
          <w:color w:val="333333"/>
          <w:kern w:val="0"/>
          <w:sz w:val="27"/>
          <w:szCs w:val="27"/>
          <w:lang w:eastAsia="ru-RU"/>
        </w:rPr>
        <w:lastRenderedPageBreak/>
        <w:t>схему включения, обычно требующую лишь пары входных и выходных конденсаторов, и характеризуются быстрым откликом на изменения нагрузки.</w:t>
      </w:r>
    </w:p>
    <w:p w14:paraId="69355978" w14:textId="77777777" w:rsidR="00057621" w:rsidRPr="00057621" w:rsidRDefault="00057621" w:rsidP="00057621">
      <w:pPr>
        <w:rPr>
          <w:color w:val="333333"/>
          <w:kern w:val="0"/>
          <w:sz w:val="27"/>
          <w:szCs w:val="27"/>
          <w:lang w:eastAsia="ru-RU"/>
        </w:rPr>
      </w:pPr>
      <w:r w:rsidRPr="00057621">
        <w:rPr>
          <w:color w:val="333333"/>
          <w:kern w:val="0"/>
          <w:sz w:val="27"/>
          <w:szCs w:val="27"/>
          <w:lang w:eastAsia="ru-RU"/>
        </w:rPr>
        <w:t>Однако у линейных стабилизаторов есть фундаментальный недостаток — низкий КПД. Поскольку регулирующий элемент работает как переменное сопротивление, на нем рассеивается мощность, равная произведению падения напряжения на нем и тока нагрузки. Падение напряжения — это разница между входным и выходным напряжением. Чем больше эта разница и чем больше ток нагрузки, тем больше тепла рассеивается на стабилизаторе. Например, при питании микроконтроллера +3.3В от шины +12В и токе потребления 0.5А, на стабилизаторе будет рассеиваться (12В - 3.3В) * 0.5А = 4.35 Вт. Это требует установки большого теплоотвода, увеличивает габариты устройства и создает проблемы с перегревом. Поэтому линейные стабилизаторы эффективны только при небольшой разнице между входным и выходным напряжением.</w:t>
      </w:r>
    </w:p>
    <w:p w14:paraId="3EB631A0" w14:textId="77777777" w:rsidR="00057621" w:rsidRPr="00057621" w:rsidRDefault="00057621" w:rsidP="00057621">
      <w:pPr>
        <w:rPr>
          <w:color w:val="333333"/>
          <w:kern w:val="0"/>
          <w:sz w:val="27"/>
          <w:szCs w:val="27"/>
          <w:lang w:eastAsia="ru-RU"/>
        </w:rPr>
      </w:pPr>
      <w:r w:rsidRPr="00057621">
        <w:rPr>
          <w:color w:val="333333"/>
          <w:kern w:val="0"/>
          <w:sz w:val="27"/>
          <w:szCs w:val="27"/>
          <w:lang w:eastAsia="ru-RU"/>
        </w:rPr>
        <w:t>Наиболее известными и широко распространенными представителями линейных стабилизаторов являются микросхемы серий 78xx (для положительных напряжений) и 79xx (для отрицательных напряжений). Например, микросхема 7805 обеспечивает на выходе стабилизированные +5В, а 7812 — +12В. Эти микросхемы стали своего рода промышленным стандартом благодаря своей надежности и простоте применения. Для более современных низковольтных систем разработаны стабилизаторы с малым падением напряжения — LDO. LDO могут работать при очень малой разнице между входом и выходом (десятые доли вольта), что позволяет повысить КПД и уменьшить тепловыделение при питании, например, цифровых схем от литий-ионных аккумуляторов.</w:t>
      </w:r>
    </w:p>
    <w:p w14:paraId="6E9AA994" w14:textId="77777777" w:rsidR="00057621" w:rsidRPr="00057621" w:rsidRDefault="00057621" w:rsidP="00057621">
      <w:pPr>
        <w:rPr>
          <w:color w:val="333333"/>
          <w:kern w:val="0"/>
          <w:sz w:val="27"/>
          <w:szCs w:val="27"/>
          <w:lang w:eastAsia="ru-RU"/>
        </w:rPr>
      </w:pPr>
      <w:r w:rsidRPr="00057621">
        <w:rPr>
          <w:color w:val="333333"/>
          <w:kern w:val="0"/>
          <w:sz w:val="27"/>
          <w:szCs w:val="27"/>
          <w:lang w:eastAsia="ru-RU"/>
        </w:rPr>
        <w:t>Альтернативой линейным стабилизаторам являются импульсные стабилизаторы. Их принцип работы коренным образом отличается. Вместо того чтобы рассеивать избыточную мощность в виде тепла, импульсный стабилизатор преобразует ее. Он работает по принципу ключа: регулирующий элемент (транзистор) не находится в промежуточном состоянии, а быстро переключается между двумя режимами — полного включения (низкое сопротивление) и полного выключения (высокое сопротивление). Включенный ключ накапливает энергию в дросселе (катушке индуктивности), а когда ключ выключается, эта энергия через диод передается в нагрузку. Выходное напряжение стабилизируется за счет управления скважностью (соотношением времени включенного и выключенного состояния ключа) — это метод широтно-импульсной модуляции.</w:t>
      </w:r>
    </w:p>
    <w:p w14:paraId="3E688688" w14:textId="77777777" w:rsidR="00057621" w:rsidRPr="00057621" w:rsidRDefault="00057621" w:rsidP="00057621">
      <w:pPr>
        <w:rPr>
          <w:rFonts w:cs="Times New Roman"/>
          <w:kern w:val="0"/>
          <w:sz w:val="24"/>
          <w:szCs w:val="24"/>
          <w:lang w:eastAsia="ru-RU"/>
        </w:rPr>
      </w:pPr>
      <w:r w:rsidRPr="00057621">
        <w:rPr>
          <w:color w:val="333333"/>
          <w:kern w:val="0"/>
          <w:sz w:val="27"/>
          <w:szCs w:val="27"/>
          <w:shd w:val="clear" w:color="auto" w:fill="FFFFFF"/>
          <w:lang w:eastAsia="ru-RU"/>
        </w:rPr>
        <w:t>метка_2</w:t>
      </w:r>
    </w:p>
    <w:p w14:paraId="4AFDDB4F" w14:textId="77777777" w:rsidR="00057621" w:rsidRPr="00057621" w:rsidRDefault="00057621" w:rsidP="00057621">
      <w:pPr>
        <w:rPr>
          <w:color w:val="333333"/>
          <w:kern w:val="0"/>
          <w:sz w:val="27"/>
          <w:szCs w:val="27"/>
          <w:lang w:eastAsia="ru-RU"/>
        </w:rPr>
      </w:pPr>
      <w:r w:rsidRPr="00057621">
        <w:rPr>
          <w:color w:val="333333"/>
          <w:kern w:val="0"/>
          <w:sz w:val="27"/>
          <w:szCs w:val="27"/>
          <w:lang w:eastAsia="ru-RU"/>
        </w:rPr>
        <w:t xml:space="preserve">Ключевым преимуществом импульсных стабилизаторов является высокий КПД, часто достигающий 90-95%. Поскольку ключевой </w:t>
      </w:r>
      <w:proofErr w:type="spellStart"/>
      <w:r w:rsidRPr="00057621">
        <w:rPr>
          <w:color w:val="333333"/>
          <w:kern w:val="0"/>
          <w:sz w:val="27"/>
          <w:szCs w:val="27"/>
          <w:lang w:eastAsia="ru-RU"/>
        </w:rPr>
        <w:t>транзистор</w:t>
      </w:r>
      <w:r w:rsidRPr="00057621">
        <w:rPr>
          <w:rFonts w:ascii="MS Gothic" w:eastAsia="MS Gothic" w:hAnsi="MS Gothic" w:cs="MS Gothic" w:hint="eastAsia"/>
          <w:color w:val="333333"/>
          <w:kern w:val="0"/>
          <w:sz w:val="27"/>
          <w:szCs w:val="27"/>
          <w:lang w:eastAsia="ru-RU"/>
        </w:rPr>
        <w:t>大部分</w:t>
      </w:r>
      <w:proofErr w:type="spellEnd"/>
      <w:r w:rsidRPr="00057621">
        <w:rPr>
          <w:color w:val="333333"/>
          <w:kern w:val="0"/>
          <w:sz w:val="27"/>
          <w:szCs w:val="27"/>
          <w:lang w:eastAsia="ru-RU"/>
        </w:rPr>
        <w:t xml:space="preserve"> времени находится либо в полностью открытом состоянии (малое падение напряжения), либо полностью закрыт (малый ток), мощность рассеяния на нем минимальна. Это позволяет создавать мощные источники питания без громоздких радиаторов. Кроме того, импульсные стабилизаторы могут работать при большой разнице между входным и выходным напряжением, а также могут выполнять функции не только понижающего, но и повышающего, инвертирующего или универсального преобразователя.</w:t>
      </w:r>
    </w:p>
    <w:p w14:paraId="07D33F9E" w14:textId="77777777" w:rsidR="00057621" w:rsidRPr="00057621" w:rsidRDefault="00057621" w:rsidP="00057621">
      <w:pPr>
        <w:rPr>
          <w:color w:val="333333"/>
          <w:kern w:val="0"/>
          <w:sz w:val="27"/>
          <w:szCs w:val="27"/>
          <w:lang w:eastAsia="ru-RU"/>
        </w:rPr>
      </w:pPr>
      <w:r w:rsidRPr="00057621">
        <w:rPr>
          <w:color w:val="333333"/>
          <w:kern w:val="0"/>
          <w:sz w:val="27"/>
          <w:szCs w:val="27"/>
          <w:lang w:eastAsia="ru-RU"/>
        </w:rPr>
        <w:t xml:space="preserve">Однако за высокую эффективность приходится платить. Главный недостаток импульсных источников — это </w:t>
      </w:r>
      <w:proofErr w:type="spellStart"/>
      <w:r w:rsidRPr="00057621">
        <w:rPr>
          <w:color w:val="333333"/>
          <w:kern w:val="0"/>
          <w:sz w:val="27"/>
          <w:szCs w:val="27"/>
          <w:lang w:eastAsia="ru-RU"/>
        </w:rPr>
        <w:t>generation</w:t>
      </w:r>
      <w:proofErr w:type="spellEnd"/>
      <w:r w:rsidRPr="00057621">
        <w:rPr>
          <w:color w:val="333333"/>
          <w:kern w:val="0"/>
          <w:sz w:val="27"/>
          <w:szCs w:val="27"/>
          <w:lang w:eastAsia="ru-RU"/>
        </w:rPr>
        <w:t xml:space="preserve"> высокочастотных помех. </w:t>
      </w:r>
      <w:r w:rsidRPr="00057621">
        <w:rPr>
          <w:color w:val="333333"/>
          <w:kern w:val="0"/>
          <w:sz w:val="27"/>
          <w:szCs w:val="27"/>
          <w:lang w:eastAsia="ru-RU"/>
        </w:rPr>
        <w:lastRenderedPageBreak/>
        <w:t>Быстрое переключение токов через дроссель создает значительные электромагнитные помехи, которые могут проникать как в питаемые цепи, так и в окружающее пространство. Это требует тщательного экранирования, применения входных и выходных LC-фильтров и правильной разводки печатной платы для обеспечения электромагнитной совместимости. Также импульсные стабилизаторы имеют более сложную структуру и, как правило, медленнее реагируют на резкие изменения нагрузки по сравнению с линейными.</w:t>
      </w:r>
    </w:p>
    <w:p w14:paraId="4E3C42AD" w14:textId="77777777" w:rsidR="00057621" w:rsidRPr="00057621" w:rsidRDefault="00057621" w:rsidP="00057621">
      <w:pPr>
        <w:rPr>
          <w:color w:val="333333"/>
          <w:kern w:val="0"/>
          <w:sz w:val="27"/>
          <w:szCs w:val="27"/>
          <w:lang w:eastAsia="ru-RU"/>
        </w:rPr>
      </w:pPr>
      <w:r w:rsidRPr="00057621">
        <w:rPr>
          <w:color w:val="333333"/>
          <w:kern w:val="0"/>
          <w:sz w:val="27"/>
          <w:szCs w:val="27"/>
          <w:lang w:eastAsia="ru-RU"/>
        </w:rPr>
        <w:t>Сравнивая два типа стабилизаторов, можно сформулировать простые рекомендации по их применению в АСУ ТП. Линейные стабилизаторы предпочтительны для питания аналоговых цепей, где важна чистота напряжения питания: усилители сигналов датчиков, АЦП, ЦАП, источники опорного напряжения. Они также хороши для маломощных нагрузок (до 1-2 Вт), где простота схемы и низкая стоимость важнее КПД. Импульсные стабилизаторы незаменимы там, где требуется высокая эффективность, особенно при большой разнице напряжений и значительных токах нагрузки: питание мощных процессоров, двигателей, реле, светодиодных сборок, а также в системах с батарейным питанием.</w:t>
      </w:r>
    </w:p>
    <w:p w14:paraId="78D6BC1D" w14:textId="77777777" w:rsidR="00057621" w:rsidRPr="00057621" w:rsidRDefault="00057621" w:rsidP="00057621">
      <w:pPr>
        <w:rPr>
          <w:color w:val="333333"/>
          <w:kern w:val="0"/>
          <w:sz w:val="27"/>
          <w:szCs w:val="27"/>
          <w:lang w:eastAsia="ru-RU"/>
        </w:rPr>
      </w:pPr>
      <w:r w:rsidRPr="00057621">
        <w:rPr>
          <w:color w:val="333333"/>
          <w:kern w:val="0"/>
          <w:sz w:val="27"/>
          <w:szCs w:val="27"/>
          <w:lang w:eastAsia="ru-RU"/>
        </w:rPr>
        <w:t>На практике в одной системе часто комбинируют оба подхода. Например, первая ступень преобразования — мощный импульсный источник питания, который преобразует сетевое напряжение 220В AC в, скажем, +24В DC или +12В DC. Эта шина используется для питания исполнительных механизмов. Затем от этой же шины с помощью линейных стабилизаторов (или LDO) получают высококачественные ±15В для аналоговой части и +5В/+3.3В для цифровой логики. Такой гибридный подход позволяет объединить достоинства обеих технологий: высокий КПД в силовой части и низкий уровень шумов в критичных к помехам цепях.</w:t>
      </w:r>
    </w:p>
    <w:p w14:paraId="60FB997F" w14:textId="77777777" w:rsidR="00057621" w:rsidRPr="00057621" w:rsidRDefault="00057621" w:rsidP="00057621">
      <w:pPr>
        <w:rPr>
          <w:rFonts w:cs="Times New Roman"/>
          <w:kern w:val="0"/>
          <w:sz w:val="24"/>
          <w:szCs w:val="24"/>
          <w:lang w:eastAsia="ru-RU"/>
        </w:rPr>
      </w:pPr>
      <w:r w:rsidRPr="00057621">
        <w:rPr>
          <w:color w:val="333333"/>
          <w:kern w:val="0"/>
          <w:sz w:val="27"/>
          <w:szCs w:val="27"/>
          <w:shd w:val="clear" w:color="auto" w:fill="FFFFFF"/>
          <w:lang w:eastAsia="ru-RU"/>
        </w:rPr>
        <w:t>метка_3</w:t>
      </w:r>
    </w:p>
    <w:p w14:paraId="2F3C8BCF" w14:textId="77777777" w:rsidR="00057621" w:rsidRPr="00057621" w:rsidRDefault="00057621" w:rsidP="00057621">
      <w:pPr>
        <w:rPr>
          <w:color w:val="333333"/>
          <w:kern w:val="0"/>
          <w:sz w:val="27"/>
          <w:szCs w:val="27"/>
          <w:lang w:eastAsia="ru-RU"/>
        </w:rPr>
      </w:pPr>
      <w:r w:rsidRPr="00057621">
        <w:rPr>
          <w:color w:val="333333"/>
          <w:kern w:val="0"/>
          <w:sz w:val="27"/>
          <w:szCs w:val="27"/>
          <w:lang w:eastAsia="ru-RU"/>
        </w:rPr>
        <w:t xml:space="preserve">Важность надежного питания для АСУ ТП невозможно переоценить. Контроллер, являясь мозгом системы, особенно чувствителен к провалам и всплескам напряжения питания. Нестабильное питание может привести к его случайным перезагрузкам, "зависаниям" программы, </w:t>
      </w:r>
      <w:proofErr w:type="spellStart"/>
      <w:r w:rsidRPr="00057621">
        <w:rPr>
          <w:color w:val="333333"/>
          <w:kern w:val="0"/>
          <w:sz w:val="27"/>
          <w:szCs w:val="27"/>
          <w:lang w:eastAsia="ru-RU"/>
        </w:rPr>
        <w:t>corruption</w:t>
      </w:r>
      <w:proofErr w:type="spellEnd"/>
      <w:r w:rsidRPr="00057621">
        <w:rPr>
          <w:color w:val="333333"/>
          <w:kern w:val="0"/>
          <w:sz w:val="27"/>
          <w:szCs w:val="27"/>
          <w:lang w:eastAsia="ru-RU"/>
        </w:rPr>
        <w:t xml:space="preserve"> данных в памяти. Что еще опаснее, сбой контроллера может привести к некорректной выдаче управляющих сигналов на исполнительные механизмы, что в промышленных условиях чревато аварией, браком продукции или даже созданием опасной ситуации для персонала.</w:t>
      </w:r>
    </w:p>
    <w:p w14:paraId="40CC428A" w14:textId="77777777" w:rsidR="00057621" w:rsidRPr="00057621" w:rsidRDefault="00057621" w:rsidP="00057621">
      <w:pPr>
        <w:rPr>
          <w:color w:val="333333"/>
          <w:kern w:val="0"/>
          <w:sz w:val="27"/>
          <w:szCs w:val="27"/>
          <w:lang w:eastAsia="ru-RU"/>
        </w:rPr>
      </w:pPr>
      <w:r w:rsidRPr="00057621">
        <w:rPr>
          <w:color w:val="333333"/>
          <w:kern w:val="0"/>
          <w:sz w:val="27"/>
          <w:szCs w:val="27"/>
          <w:lang w:eastAsia="ru-RU"/>
        </w:rPr>
        <w:t>Датчики, особенно аналоговые, также критичны к качеству питания. Любые пульсации и шумы на шине питания могут наводиться на измерительный сигнал, снижая точность и достоверность данных. Если датчик питается от того же источника, что и мощные нагрузки (например, двигатели), включение и выключение последних будут вызывать просадки напряжения, которые исказят показания датчика. Поэтому для прецизионных датчиков часто организуют отдельные, хорошо отфильтрованные линии питания.</w:t>
      </w:r>
    </w:p>
    <w:p w14:paraId="772186C4" w14:textId="77777777" w:rsidR="00057621" w:rsidRPr="00057621" w:rsidRDefault="00057621" w:rsidP="00057621">
      <w:pPr>
        <w:rPr>
          <w:color w:val="333333"/>
          <w:kern w:val="0"/>
          <w:sz w:val="27"/>
          <w:szCs w:val="27"/>
          <w:lang w:eastAsia="ru-RU"/>
        </w:rPr>
      </w:pPr>
      <w:r w:rsidRPr="00057621">
        <w:rPr>
          <w:color w:val="333333"/>
          <w:kern w:val="0"/>
          <w:sz w:val="27"/>
          <w:szCs w:val="27"/>
          <w:lang w:eastAsia="ru-RU"/>
        </w:rPr>
        <w:t xml:space="preserve">Исполнительные механизмы (электромагнитные клапаны, сервоприводы, контакторы) сами по себе являются источниками серьезных помех. В момент коммутации индуктивной нагрузки возникают мощные импульсные помехи и ЭДС самоиндукции, которые могут пробиваться обратно в цепь питания и </w:t>
      </w:r>
      <w:r w:rsidRPr="00057621">
        <w:rPr>
          <w:color w:val="333333"/>
          <w:kern w:val="0"/>
          <w:sz w:val="27"/>
          <w:szCs w:val="27"/>
          <w:lang w:eastAsia="ru-RU"/>
        </w:rPr>
        <w:lastRenderedPageBreak/>
        <w:t xml:space="preserve">выводить из строя чувствительную электронику. Для защиты от таких явлений применяют </w:t>
      </w:r>
      <w:proofErr w:type="spellStart"/>
      <w:r w:rsidRPr="00057621">
        <w:rPr>
          <w:color w:val="333333"/>
          <w:kern w:val="0"/>
          <w:sz w:val="27"/>
          <w:szCs w:val="27"/>
          <w:lang w:eastAsia="ru-RU"/>
        </w:rPr>
        <w:t>снабберные</w:t>
      </w:r>
      <w:proofErr w:type="spellEnd"/>
      <w:r w:rsidRPr="00057621">
        <w:rPr>
          <w:color w:val="333333"/>
          <w:kern w:val="0"/>
          <w:sz w:val="27"/>
          <w:szCs w:val="27"/>
          <w:lang w:eastAsia="ru-RU"/>
        </w:rPr>
        <w:t xml:space="preserve"> цепи, варисторы и TVS-диоды.</w:t>
      </w:r>
    </w:p>
    <w:p w14:paraId="5C3BF6DA" w14:textId="77777777" w:rsidR="00057621" w:rsidRPr="00057621" w:rsidRDefault="00057621" w:rsidP="00057621">
      <w:pPr>
        <w:rPr>
          <w:color w:val="333333"/>
          <w:kern w:val="0"/>
          <w:sz w:val="27"/>
          <w:szCs w:val="27"/>
          <w:lang w:eastAsia="ru-RU"/>
        </w:rPr>
      </w:pPr>
      <w:r w:rsidRPr="00057621">
        <w:rPr>
          <w:color w:val="333333"/>
          <w:kern w:val="0"/>
          <w:sz w:val="27"/>
          <w:szCs w:val="27"/>
          <w:lang w:eastAsia="ru-RU"/>
        </w:rPr>
        <w:t xml:space="preserve">Помимо стабилизаторов, в состав ИВЭП для промышленного применения часто входят дополнительные элементы, повышающие надежность: предохранители и автоматические выключатели для защиты от перегрузок по току и коротких замыканий; варисторы и газоразрядные разрядники для защиты от импульсных перенапряжений в сети; фильтры электромагнитных помех, которые не только предотвращают проникновение внешних помех в устройство, но и ограничивают </w:t>
      </w:r>
      <w:proofErr w:type="spellStart"/>
      <w:r w:rsidRPr="00057621">
        <w:rPr>
          <w:color w:val="333333"/>
          <w:kern w:val="0"/>
          <w:sz w:val="27"/>
          <w:szCs w:val="27"/>
          <w:lang w:eastAsia="ru-RU"/>
        </w:rPr>
        <w:t>emission</w:t>
      </w:r>
      <w:proofErr w:type="spellEnd"/>
      <w:r w:rsidRPr="00057621">
        <w:rPr>
          <w:color w:val="333333"/>
          <w:kern w:val="0"/>
          <w:sz w:val="27"/>
          <w:szCs w:val="27"/>
          <w:lang w:eastAsia="ru-RU"/>
        </w:rPr>
        <w:t xml:space="preserve"> помех от самого устройства обратно в сеть; цепи мониторинга напряжения питания (супервайзеры), которые формируют сигнал сброса для микроконтроллера при выходе напряжения за допустимые пределы. В системах с повышенными требованиями к надежности применяют источники бесперебойного питания, которые обеспечивают работу оборудования при кратковременных пропаданиях сетевого напряжения.</w:t>
      </w:r>
    </w:p>
    <w:p w14:paraId="0379E789" w14:textId="77777777" w:rsidR="00057621" w:rsidRPr="00057621" w:rsidRDefault="00057621" w:rsidP="00057621">
      <w:pPr>
        <w:rPr>
          <w:rFonts w:cs="Times New Roman"/>
          <w:kern w:val="0"/>
          <w:sz w:val="24"/>
          <w:szCs w:val="24"/>
          <w:lang w:eastAsia="ru-RU"/>
        </w:rPr>
      </w:pPr>
      <w:r w:rsidRPr="00057621">
        <w:rPr>
          <w:color w:val="333333"/>
          <w:kern w:val="0"/>
          <w:sz w:val="27"/>
          <w:szCs w:val="27"/>
          <w:shd w:val="clear" w:color="auto" w:fill="FFFFFF"/>
          <w:lang w:eastAsia="ru-RU"/>
        </w:rPr>
        <w:t>метка_4</w:t>
      </w:r>
    </w:p>
    <w:p w14:paraId="76B41A2E" w14:textId="77777777" w:rsidR="00057621" w:rsidRPr="00057621" w:rsidRDefault="00057621" w:rsidP="00057621">
      <w:pPr>
        <w:rPr>
          <w:color w:val="333333"/>
          <w:kern w:val="0"/>
          <w:sz w:val="27"/>
          <w:szCs w:val="27"/>
          <w:lang w:eastAsia="ru-RU"/>
        </w:rPr>
      </w:pPr>
      <w:r w:rsidRPr="00057621">
        <w:rPr>
          <w:color w:val="333333"/>
          <w:kern w:val="0"/>
          <w:sz w:val="27"/>
          <w:szCs w:val="27"/>
          <w:lang w:eastAsia="ru-RU"/>
        </w:rPr>
        <w:t xml:space="preserve">Современные тенденции в области ИВЭП для промышленной электроники включают в себя развитие силовой электроники на основе </w:t>
      </w:r>
      <w:proofErr w:type="spellStart"/>
      <w:r w:rsidRPr="00057621">
        <w:rPr>
          <w:color w:val="333333"/>
          <w:kern w:val="0"/>
          <w:sz w:val="27"/>
          <w:szCs w:val="27"/>
          <w:lang w:eastAsia="ru-RU"/>
        </w:rPr>
        <w:t>широкозонных</w:t>
      </w:r>
      <w:proofErr w:type="spellEnd"/>
      <w:r w:rsidRPr="00057621">
        <w:rPr>
          <w:color w:val="333333"/>
          <w:kern w:val="0"/>
          <w:sz w:val="27"/>
          <w:szCs w:val="27"/>
          <w:lang w:eastAsia="ru-RU"/>
        </w:rPr>
        <w:t xml:space="preserve"> полупроводников, таких как карбид кремния и нитрид галлия. Эти материалы позволяют создавать импульсные стабилизаторы, работающие на значительно более высоких частотах (сотни кГц и единицы МГц), что, в свою очередь, позволяет уменьшить габариты пассивных компонентов — дросселей и конденсаторов. Другой важной тенденцией является интеграция. На рынке появляется все больше микросхем, которые в одном корпусе объединяют несколько стабилизаторов (например, один импульсный понижающий преобразователь для ядра процессора и несколько LDO для периферии), что упрощает проектирование и уменьшает площадь печатной платы.</w:t>
      </w:r>
    </w:p>
    <w:p w14:paraId="765D4561" w14:textId="77777777" w:rsidR="00057621" w:rsidRPr="00057621" w:rsidRDefault="00057621" w:rsidP="00057621">
      <w:pPr>
        <w:rPr>
          <w:color w:val="333333"/>
          <w:kern w:val="0"/>
          <w:sz w:val="27"/>
          <w:szCs w:val="27"/>
          <w:lang w:eastAsia="ru-RU"/>
        </w:rPr>
      </w:pPr>
      <w:r w:rsidRPr="00057621">
        <w:rPr>
          <w:color w:val="333333"/>
          <w:kern w:val="0"/>
          <w:sz w:val="27"/>
          <w:szCs w:val="27"/>
          <w:lang w:eastAsia="ru-RU"/>
        </w:rPr>
        <w:t>В заключение, проектирование системы питания для АСУ ТП — это не второстепенная задача, а критически важный этап, от которого зависит стабильность, точность и долговечность всей системы. Инженер должен сделать осознанный выбор между линейными и импульсными стабилизаторами, правильно рассчитать их параметры, предусмотреть меры защиты и фильтрации, а также обеспечить соответствующий теплоотвод. Грамотно спроектированный источник вторичного электропитания является залогом того, что все сложные алгоритмы управления, точные измерения и быстродействующие интерфейсы будут работать корректно в жестких условиях промышленной эксплуатации.</w:t>
      </w:r>
    </w:p>
    <w:p w14:paraId="733B7F04" w14:textId="0A0C49CE" w:rsidR="00057621" w:rsidRDefault="00057621" w:rsidP="00057621">
      <w:pPr>
        <w:rPr>
          <w:rFonts w:cs="Times New Roman"/>
          <w:kern w:val="0"/>
          <w:sz w:val="24"/>
          <w:szCs w:val="24"/>
          <w:lang w:val="en-US" w:eastAsia="ru-RU"/>
        </w:rPr>
      </w:pPr>
    </w:p>
    <w:p w14:paraId="5CD2D8DD" w14:textId="2959E3A4" w:rsidR="00057621" w:rsidRDefault="00057621" w:rsidP="00057621">
      <w:pPr>
        <w:jc w:val="center"/>
        <w:rPr>
          <w:rFonts w:cs="Times New Roman"/>
          <w:kern w:val="0"/>
          <w:sz w:val="24"/>
          <w:szCs w:val="24"/>
          <w:lang w:val="en-US" w:eastAsia="ru-RU"/>
        </w:rPr>
      </w:pPr>
      <w:r>
        <w:rPr>
          <w:noProof/>
        </w:rPr>
        <w:drawing>
          <wp:inline distT="0" distB="0" distL="0" distR="0" wp14:anchorId="0DA981E1" wp14:editId="58DAF042">
            <wp:extent cx="923152" cy="923152"/>
            <wp:effectExtent l="0" t="0" r="0" b="0"/>
            <wp:docPr id="36134126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30780" cy="930780"/>
                    </a:xfrm>
                    <a:prstGeom prst="rect">
                      <a:avLst/>
                    </a:prstGeom>
                    <a:noFill/>
                    <a:ln>
                      <a:noFill/>
                    </a:ln>
                  </pic:spPr>
                </pic:pic>
              </a:graphicData>
            </a:graphic>
          </wp:inline>
        </w:drawing>
      </w:r>
    </w:p>
    <w:p w14:paraId="6394C31D" w14:textId="77777777" w:rsidR="00057621" w:rsidRPr="00057621" w:rsidRDefault="00057621" w:rsidP="00057621">
      <w:pPr>
        <w:rPr>
          <w:rFonts w:cs="Times New Roman"/>
          <w:kern w:val="0"/>
          <w:sz w:val="24"/>
          <w:szCs w:val="24"/>
          <w:lang w:val="en-US" w:eastAsia="ru-RU"/>
        </w:rPr>
      </w:pPr>
    </w:p>
    <w:p w14:paraId="4C84A221" w14:textId="77777777" w:rsidR="00057621" w:rsidRPr="00057621" w:rsidRDefault="00057621" w:rsidP="00057621">
      <w:pPr>
        <w:rPr>
          <w:color w:val="333333"/>
          <w:kern w:val="0"/>
          <w:sz w:val="27"/>
          <w:szCs w:val="27"/>
          <w:lang w:eastAsia="ru-RU"/>
        </w:rPr>
      </w:pPr>
      <w:r w:rsidRPr="00057621">
        <w:rPr>
          <w:i/>
          <w:iCs/>
          <w:color w:val="333333"/>
          <w:kern w:val="0"/>
          <w:sz w:val="27"/>
          <w:szCs w:val="27"/>
          <w:lang w:eastAsia="ru-RU"/>
        </w:rPr>
        <w:t>Рисунок: Упрощенное сравнение принципов работы линейного (слева) и импульсного (справа) стабилизаторов. В линейном стабилизаторе избыточная мощность рассеивается на регулирующем элементе, в то время как в импульсном энергия накапливается в дросселе и передается в нагрузку порциями.</w:t>
      </w:r>
    </w:p>
    <w:p w14:paraId="66AFC5A8" w14:textId="77777777" w:rsidR="00057621" w:rsidRDefault="00057621" w:rsidP="00057621">
      <w:pPr>
        <w:rPr>
          <w:rFonts w:ascii="Segoe UI" w:eastAsia="Times New Roman" w:hAnsi="Segoe UI" w:cs="Segoe UI"/>
          <w:b/>
          <w:bCs/>
          <w:color w:val="333333"/>
          <w:kern w:val="0"/>
          <w:sz w:val="27"/>
          <w:szCs w:val="27"/>
          <w:lang w:val="en-US" w:eastAsia="ru-RU"/>
          <w14:ligatures w14:val="none"/>
        </w:rPr>
      </w:pPr>
      <w:r w:rsidRPr="00057621">
        <w:rPr>
          <w:color w:val="333333"/>
          <w:kern w:val="0"/>
          <w:sz w:val="27"/>
          <w:szCs w:val="27"/>
          <w:lang w:eastAsia="ru-RU"/>
        </w:rPr>
        <w:lastRenderedPageBreak/>
        <w:t>Таким образом, изучение источников питания завершает формирование базового представления об аналоговой части АСУ ТП. Мы прошли путь от обработки слабых сигналов датчиков до обеспечения энергией всех компонентов системы. Следующим логическим шагом будет изучение интерфейса между этим аналоговым миром и цифровой системой управления — аналого-цифровых и цифро-аналоговых преобразователей, которым и будет посвящена следующая лекция.</w:t>
      </w:r>
      <w:r w:rsidRPr="00057621">
        <w:rPr>
          <w:rFonts w:ascii="Segoe UI" w:eastAsia="Times New Roman" w:hAnsi="Segoe UI" w:cs="Segoe UI"/>
          <w:b/>
          <w:bCs/>
          <w:color w:val="333333"/>
          <w:kern w:val="0"/>
          <w:sz w:val="27"/>
          <w:szCs w:val="27"/>
          <w:lang w:eastAsia="ru-RU"/>
          <w14:ligatures w14:val="none"/>
        </w:rPr>
        <w:t xml:space="preserve"> </w:t>
      </w:r>
    </w:p>
    <w:p w14:paraId="388626CD" w14:textId="77777777" w:rsidR="00057621" w:rsidRDefault="00057621" w:rsidP="00057621">
      <w:pPr>
        <w:rPr>
          <w:rFonts w:ascii="Segoe UI" w:eastAsia="Times New Roman" w:hAnsi="Segoe UI" w:cs="Segoe UI"/>
          <w:b/>
          <w:bCs/>
          <w:color w:val="333333"/>
          <w:kern w:val="0"/>
          <w:sz w:val="27"/>
          <w:szCs w:val="27"/>
          <w:lang w:val="en-US" w:eastAsia="ru-RU"/>
          <w14:ligatures w14:val="none"/>
        </w:rPr>
      </w:pPr>
    </w:p>
    <w:p w14:paraId="174CB890" w14:textId="68039CF6" w:rsidR="00057621" w:rsidRDefault="00057621" w:rsidP="00057621">
      <w:pPr>
        <w:ind w:firstLine="0"/>
        <w:rPr>
          <w:lang w:val="en-US" w:eastAsia="ru-RU"/>
        </w:rPr>
      </w:pPr>
      <w:r>
        <w:rPr>
          <w:lang w:val="kk-KZ" w:eastAsia="ru-RU"/>
        </w:rPr>
        <w:t xml:space="preserve">Таблица 1. </w:t>
      </w:r>
      <w:r w:rsidRPr="00057621">
        <w:rPr>
          <w:lang w:eastAsia="ru-RU"/>
        </w:rPr>
        <w:t>Сравнение линейных и импульсных стабилизаторов напряжения</w:t>
      </w:r>
    </w:p>
    <w:p w14:paraId="7D12CF25" w14:textId="77777777" w:rsidR="00057621" w:rsidRPr="00057621" w:rsidRDefault="00057621" w:rsidP="00057621">
      <w:pPr>
        <w:ind w:firstLine="0"/>
        <w:rPr>
          <w:lang w:val="en-US" w:eastAsia="ru-RU"/>
        </w:rPr>
      </w:pPr>
    </w:p>
    <w:tbl>
      <w:tblPr>
        <w:tblStyle w:val="ad"/>
        <w:tblW w:w="5000" w:type="pct"/>
        <w:tblLook w:val="04A0" w:firstRow="1" w:lastRow="0" w:firstColumn="1" w:lastColumn="0" w:noHBand="0" w:noVBand="1"/>
      </w:tblPr>
      <w:tblGrid>
        <w:gridCol w:w="2710"/>
        <w:gridCol w:w="2955"/>
        <w:gridCol w:w="3680"/>
      </w:tblGrid>
      <w:tr w:rsidR="00057621" w:rsidRPr="00057621" w14:paraId="05BF87C6" w14:textId="77777777" w:rsidTr="00057621">
        <w:tc>
          <w:tcPr>
            <w:tcW w:w="1450" w:type="pct"/>
            <w:hideMark/>
          </w:tcPr>
          <w:p w14:paraId="027C6B83" w14:textId="77777777" w:rsidR="00057621" w:rsidRPr="00057621" w:rsidRDefault="00057621" w:rsidP="00057621">
            <w:pPr>
              <w:ind w:firstLine="0"/>
              <w:rPr>
                <w:lang w:eastAsia="ru-RU"/>
              </w:rPr>
            </w:pPr>
            <w:r w:rsidRPr="00057621">
              <w:rPr>
                <w:lang w:eastAsia="ru-RU"/>
              </w:rPr>
              <w:t>Параметр</w:t>
            </w:r>
          </w:p>
        </w:tc>
        <w:tc>
          <w:tcPr>
            <w:tcW w:w="1581" w:type="pct"/>
            <w:hideMark/>
          </w:tcPr>
          <w:p w14:paraId="7A352EE4" w14:textId="77777777" w:rsidR="00057621" w:rsidRPr="00057621" w:rsidRDefault="00057621" w:rsidP="00057621">
            <w:pPr>
              <w:ind w:firstLine="0"/>
              <w:rPr>
                <w:lang w:eastAsia="ru-RU"/>
              </w:rPr>
            </w:pPr>
            <w:r w:rsidRPr="00057621">
              <w:rPr>
                <w:lang w:eastAsia="ru-RU"/>
              </w:rPr>
              <w:t>Линейный стабилизатор</w:t>
            </w:r>
          </w:p>
        </w:tc>
        <w:tc>
          <w:tcPr>
            <w:tcW w:w="1969" w:type="pct"/>
            <w:hideMark/>
          </w:tcPr>
          <w:p w14:paraId="6554EAC6" w14:textId="77777777" w:rsidR="00057621" w:rsidRPr="00057621" w:rsidRDefault="00057621" w:rsidP="00057621">
            <w:pPr>
              <w:ind w:firstLine="0"/>
              <w:rPr>
                <w:lang w:eastAsia="ru-RU"/>
              </w:rPr>
            </w:pPr>
            <w:r w:rsidRPr="00057621">
              <w:rPr>
                <w:lang w:eastAsia="ru-RU"/>
              </w:rPr>
              <w:t>Импульсный стабилизатор</w:t>
            </w:r>
          </w:p>
        </w:tc>
      </w:tr>
      <w:tr w:rsidR="00057621" w:rsidRPr="00057621" w14:paraId="34726988" w14:textId="77777777" w:rsidTr="00057621">
        <w:tc>
          <w:tcPr>
            <w:tcW w:w="1450" w:type="pct"/>
            <w:hideMark/>
          </w:tcPr>
          <w:p w14:paraId="1FC8623E" w14:textId="77777777" w:rsidR="00057621" w:rsidRPr="00057621" w:rsidRDefault="00057621" w:rsidP="00057621">
            <w:pPr>
              <w:ind w:firstLine="0"/>
              <w:rPr>
                <w:lang w:eastAsia="ru-RU"/>
              </w:rPr>
            </w:pPr>
            <w:r w:rsidRPr="00057621">
              <w:rPr>
                <w:lang w:eastAsia="ru-RU"/>
              </w:rPr>
              <w:t>Принцип действия</w:t>
            </w:r>
          </w:p>
        </w:tc>
        <w:tc>
          <w:tcPr>
            <w:tcW w:w="1581" w:type="pct"/>
            <w:hideMark/>
          </w:tcPr>
          <w:p w14:paraId="656D978C" w14:textId="77777777" w:rsidR="00057621" w:rsidRPr="00057621" w:rsidRDefault="00057621" w:rsidP="00057621">
            <w:pPr>
              <w:ind w:firstLine="0"/>
              <w:rPr>
                <w:lang w:eastAsia="ru-RU"/>
              </w:rPr>
            </w:pPr>
            <w:r w:rsidRPr="00057621">
              <w:rPr>
                <w:lang w:eastAsia="ru-RU"/>
              </w:rPr>
              <w:t>Рассеяние избыточной мощности в виде тепла</w:t>
            </w:r>
          </w:p>
        </w:tc>
        <w:tc>
          <w:tcPr>
            <w:tcW w:w="1969" w:type="pct"/>
            <w:hideMark/>
          </w:tcPr>
          <w:p w14:paraId="385BCA73" w14:textId="77777777" w:rsidR="00057621" w:rsidRPr="00057621" w:rsidRDefault="00057621" w:rsidP="00057621">
            <w:pPr>
              <w:ind w:firstLine="0"/>
              <w:rPr>
                <w:lang w:eastAsia="ru-RU"/>
              </w:rPr>
            </w:pPr>
            <w:r w:rsidRPr="00057621">
              <w:rPr>
                <w:lang w:eastAsia="ru-RU"/>
              </w:rPr>
              <w:t>Преобразование энергии путем переключения (ключевой режим)</w:t>
            </w:r>
          </w:p>
        </w:tc>
      </w:tr>
      <w:tr w:rsidR="00057621" w:rsidRPr="00057621" w14:paraId="348A5F52" w14:textId="77777777" w:rsidTr="00057621">
        <w:tc>
          <w:tcPr>
            <w:tcW w:w="1450" w:type="pct"/>
            <w:hideMark/>
          </w:tcPr>
          <w:p w14:paraId="24475263" w14:textId="77777777" w:rsidR="00057621" w:rsidRPr="00057621" w:rsidRDefault="00057621" w:rsidP="00057621">
            <w:pPr>
              <w:ind w:firstLine="0"/>
              <w:rPr>
                <w:lang w:eastAsia="ru-RU"/>
              </w:rPr>
            </w:pPr>
            <w:r w:rsidRPr="00057621">
              <w:rPr>
                <w:lang w:eastAsia="ru-RU"/>
              </w:rPr>
              <w:t>КПД</w:t>
            </w:r>
          </w:p>
        </w:tc>
        <w:tc>
          <w:tcPr>
            <w:tcW w:w="1581" w:type="pct"/>
            <w:hideMark/>
          </w:tcPr>
          <w:p w14:paraId="5F305A7B" w14:textId="77777777" w:rsidR="00057621" w:rsidRPr="00057621" w:rsidRDefault="00057621" w:rsidP="00057621">
            <w:pPr>
              <w:ind w:firstLine="0"/>
              <w:rPr>
                <w:lang w:eastAsia="ru-RU"/>
              </w:rPr>
            </w:pPr>
            <w:r w:rsidRPr="00057621">
              <w:rPr>
                <w:lang w:eastAsia="ru-RU"/>
              </w:rPr>
              <w:t xml:space="preserve">Низкий (30-60%), зависит от разницы </w:t>
            </w:r>
            <w:proofErr w:type="spellStart"/>
            <w:r w:rsidRPr="00057621">
              <w:rPr>
                <w:lang w:eastAsia="ru-RU"/>
              </w:rPr>
              <w:t>V</w:t>
            </w:r>
            <w:r w:rsidRPr="00057621">
              <w:rPr>
                <w:vertAlign w:val="subscript"/>
                <w:lang w:eastAsia="ru-RU"/>
              </w:rPr>
              <w:t>in</w:t>
            </w:r>
            <w:proofErr w:type="spellEnd"/>
            <w:r w:rsidRPr="00057621">
              <w:rPr>
                <w:lang w:eastAsia="ru-RU"/>
              </w:rPr>
              <w:t xml:space="preserve"> - </w:t>
            </w:r>
            <w:proofErr w:type="spellStart"/>
            <w:r w:rsidRPr="00057621">
              <w:rPr>
                <w:lang w:eastAsia="ru-RU"/>
              </w:rPr>
              <w:t>V</w:t>
            </w:r>
            <w:r w:rsidRPr="00057621">
              <w:rPr>
                <w:vertAlign w:val="subscript"/>
                <w:lang w:eastAsia="ru-RU"/>
              </w:rPr>
              <w:t>out</w:t>
            </w:r>
            <w:proofErr w:type="spellEnd"/>
          </w:p>
        </w:tc>
        <w:tc>
          <w:tcPr>
            <w:tcW w:w="1969" w:type="pct"/>
            <w:hideMark/>
          </w:tcPr>
          <w:p w14:paraId="5D0C1B91" w14:textId="77777777" w:rsidR="00057621" w:rsidRPr="00057621" w:rsidRDefault="00057621" w:rsidP="00057621">
            <w:pPr>
              <w:ind w:firstLine="0"/>
              <w:rPr>
                <w:lang w:eastAsia="ru-RU"/>
              </w:rPr>
            </w:pPr>
            <w:r w:rsidRPr="00057621">
              <w:rPr>
                <w:lang w:eastAsia="ru-RU"/>
              </w:rPr>
              <w:t>Высокий (80-95%), слабо зависит от разницы напряжений</w:t>
            </w:r>
          </w:p>
        </w:tc>
      </w:tr>
      <w:tr w:rsidR="00057621" w:rsidRPr="00057621" w14:paraId="52AA8CCD" w14:textId="77777777" w:rsidTr="00057621">
        <w:tc>
          <w:tcPr>
            <w:tcW w:w="1450" w:type="pct"/>
            <w:hideMark/>
          </w:tcPr>
          <w:p w14:paraId="3B7797DE" w14:textId="77777777" w:rsidR="00057621" w:rsidRPr="00057621" w:rsidRDefault="00057621" w:rsidP="00057621">
            <w:pPr>
              <w:ind w:firstLine="0"/>
              <w:rPr>
                <w:lang w:eastAsia="ru-RU"/>
              </w:rPr>
            </w:pPr>
            <w:r w:rsidRPr="00057621">
              <w:rPr>
                <w:lang w:eastAsia="ru-RU"/>
              </w:rPr>
              <w:t>Тепловыделение</w:t>
            </w:r>
          </w:p>
        </w:tc>
        <w:tc>
          <w:tcPr>
            <w:tcW w:w="1581" w:type="pct"/>
            <w:hideMark/>
          </w:tcPr>
          <w:p w14:paraId="7609F9A2" w14:textId="77777777" w:rsidR="00057621" w:rsidRPr="00057621" w:rsidRDefault="00057621" w:rsidP="00057621">
            <w:pPr>
              <w:ind w:firstLine="0"/>
              <w:rPr>
                <w:lang w:eastAsia="ru-RU"/>
              </w:rPr>
            </w:pPr>
            <w:r w:rsidRPr="00057621">
              <w:rPr>
                <w:lang w:eastAsia="ru-RU"/>
              </w:rPr>
              <w:t>Высокое, требует теплоотвода</w:t>
            </w:r>
          </w:p>
        </w:tc>
        <w:tc>
          <w:tcPr>
            <w:tcW w:w="1969" w:type="pct"/>
            <w:hideMark/>
          </w:tcPr>
          <w:p w14:paraId="77BAC1D2" w14:textId="77777777" w:rsidR="00057621" w:rsidRPr="00057621" w:rsidRDefault="00057621" w:rsidP="00057621">
            <w:pPr>
              <w:ind w:firstLine="0"/>
              <w:rPr>
                <w:lang w:eastAsia="ru-RU"/>
              </w:rPr>
            </w:pPr>
            <w:r w:rsidRPr="00057621">
              <w:rPr>
                <w:lang w:eastAsia="ru-RU"/>
              </w:rPr>
              <w:t>Низкое, радиатор обычно не требуется</w:t>
            </w:r>
          </w:p>
        </w:tc>
      </w:tr>
      <w:tr w:rsidR="00057621" w:rsidRPr="00057621" w14:paraId="00EE85B6" w14:textId="77777777" w:rsidTr="00057621">
        <w:tc>
          <w:tcPr>
            <w:tcW w:w="1450" w:type="pct"/>
            <w:hideMark/>
          </w:tcPr>
          <w:p w14:paraId="73E86385" w14:textId="77777777" w:rsidR="00057621" w:rsidRPr="00057621" w:rsidRDefault="00057621" w:rsidP="00057621">
            <w:pPr>
              <w:ind w:firstLine="0"/>
              <w:rPr>
                <w:lang w:eastAsia="ru-RU"/>
              </w:rPr>
            </w:pPr>
            <w:r w:rsidRPr="00057621">
              <w:rPr>
                <w:lang w:eastAsia="ru-RU"/>
              </w:rPr>
              <w:t>Уровень шума на выходе</w:t>
            </w:r>
          </w:p>
        </w:tc>
        <w:tc>
          <w:tcPr>
            <w:tcW w:w="1581" w:type="pct"/>
            <w:hideMark/>
          </w:tcPr>
          <w:p w14:paraId="353ED75C" w14:textId="77777777" w:rsidR="00057621" w:rsidRPr="00057621" w:rsidRDefault="00057621" w:rsidP="00057621">
            <w:pPr>
              <w:ind w:firstLine="0"/>
              <w:rPr>
                <w:lang w:eastAsia="ru-RU"/>
              </w:rPr>
            </w:pPr>
            <w:r w:rsidRPr="00057621">
              <w:rPr>
                <w:lang w:eastAsia="ru-RU"/>
              </w:rPr>
              <w:t>Очень низкий</w:t>
            </w:r>
          </w:p>
        </w:tc>
        <w:tc>
          <w:tcPr>
            <w:tcW w:w="1969" w:type="pct"/>
            <w:hideMark/>
          </w:tcPr>
          <w:p w14:paraId="46D8A995" w14:textId="77777777" w:rsidR="00057621" w:rsidRPr="00057621" w:rsidRDefault="00057621" w:rsidP="00057621">
            <w:pPr>
              <w:ind w:firstLine="0"/>
              <w:rPr>
                <w:lang w:eastAsia="ru-RU"/>
              </w:rPr>
            </w:pPr>
            <w:r w:rsidRPr="00057621">
              <w:rPr>
                <w:lang w:eastAsia="ru-RU"/>
              </w:rPr>
              <w:t>Высокий (ВЧ пульсации), требуются фильтры</w:t>
            </w:r>
          </w:p>
        </w:tc>
      </w:tr>
      <w:tr w:rsidR="00057621" w:rsidRPr="00057621" w14:paraId="67BEF711" w14:textId="77777777" w:rsidTr="00057621">
        <w:tc>
          <w:tcPr>
            <w:tcW w:w="1450" w:type="pct"/>
            <w:hideMark/>
          </w:tcPr>
          <w:p w14:paraId="598C3CA8" w14:textId="77777777" w:rsidR="00057621" w:rsidRPr="00057621" w:rsidRDefault="00057621" w:rsidP="00057621">
            <w:pPr>
              <w:ind w:firstLine="0"/>
              <w:rPr>
                <w:lang w:eastAsia="ru-RU"/>
              </w:rPr>
            </w:pPr>
            <w:r w:rsidRPr="00057621">
              <w:rPr>
                <w:lang w:eastAsia="ru-RU"/>
              </w:rPr>
              <w:t>Сложность схемы</w:t>
            </w:r>
          </w:p>
        </w:tc>
        <w:tc>
          <w:tcPr>
            <w:tcW w:w="1581" w:type="pct"/>
            <w:hideMark/>
          </w:tcPr>
          <w:p w14:paraId="73FFD2F2" w14:textId="77777777" w:rsidR="00057621" w:rsidRPr="00057621" w:rsidRDefault="00057621" w:rsidP="00057621">
            <w:pPr>
              <w:ind w:firstLine="0"/>
              <w:rPr>
                <w:lang w:eastAsia="ru-RU"/>
              </w:rPr>
            </w:pPr>
            <w:r w:rsidRPr="00057621">
              <w:rPr>
                <w:lang w:eastAsia="ru-RU"/>
              </w:rPr>
              <w:t>Низкая</w:t>
            </w:r>
          </w:p>
        </w:tc>
        <w:tc>
          <w:tcPr>
            <w:tcW w:w="1969" w:type="pct"/>
            <w:hideMark/>
          </w:tcPr>
          <w:p w14:paraId="384C7205" w14:textId="77777777" w:rsidR="00057621" w:rsidRPr="00057621" w:rsidRDefault="00057621" w:rsidP="00057621">
            <w:pPr>
              <w:ind w:firstLine="0"/>
              <w:rPr>
                <w:lang w:eastAsia="ru-RU"/>
              </w:rPr>
            </w:pPr>
            <w:r w:rsidRPr="00057621">
              <w:rPr>
                <w:lang w:eastAsia="ru-RU"/>
              </w:rPr>
              <w:t>Высокая</w:t>
            </w:r>
          </w:p>
        </w:tc>
      </w:tr>
      <w:tr w:rsidR="00057621" w:rsidRPr="00057621" w14:paraId="5D318CDD" w14:textId="77777777" w:rsidTr="00057621">
        <w:tc>
          <w:tcPr>
            <w:tcW w:w="1450" w:type="pct"/>
            <w:hideMark/>
          </w:tcPr>
          <w:p w14:paraId="24192B6F" w14:textId="77777777" w:rsidR="00057621" w:rsidRPr="00057621" w:rsidRDefault="00057621" w:rsidP="00057621">
            <w:pPr>
              <w:ind w:firstLine="0"/>
              <w:rPr>
                <w:lang w:eastAsia="ru-RU"/>
              </w:rPr>
            </w:pPr>
            <w:r w:rsidRPr="00057621">
              <w:rPr>
                <w:lang w:eastAsia="ru-RU"/>
              </w:rPr>
              <w:t>Габариты</w:t>
            </w:r>
          </w:p>
        </w:tc>
        <w:tc>
          <w:tcPr>
            <w:tcW w:w="1581" w:type="pct"/>
            <w:hideMark/>
          </w:tcPr>
          <w:p w14:paraId="74A3F625" w14:textId="77777777" w:rsidR="00057621" w:rsidRPr="00057621" w:rsidRDefault="00057621" w:rsidP="00057621">
            <w:pPr>
              <w:ind w:firstLine="0"/>
              <w:rPr>
                <w:lang w:eastAsia="ru-RU"/>
              </w:rPr>
            </w:pPr>
            <w:r w:rsidRPr="00057621">
              <w:rPr>
                <w:lang w:eastAsia="ru-RU"/>
              </w:rPr>
              <w:t>Зависят от радиатора</w:t>
            </w:r>
          </w:p>
        </w:tc>
        <w:tc>
          <w:tcPr>
            <w:tcW w:w="1969" w:type="pct"/>
            <w:hideMark/>
          </w:tcPr>
          <w:p w14:paraId="5126EBD1" w14:textId="77777777" w:rsidR="00057621" w:rsidRPr="00057621" w:rsidRDefault="00057621" w:rsidP="00057621">
            <w:pPr>
              <w:ind w:firstLine="0"/>
              <w:rPr>
                <w:lang w:eastAsia="ru-RU"/>
              </w:rPr>
            </w:pPr>
            <w:r w:rsidRPr="00057621">
              <w:rPr>
                <w:lang w:eastAsia="ru-RU"/>
              </w:rPr>
              <w:t>Малые (при высоких частотах)</w:t>
            </w:r>
          </w:p>
        </w:tc>
      </w:tr>
      <w:tr w:rsidR="00057621" w:rsidRPr="00057621" w14:paraId="78B3030B" w14:textId="77777777" w:rsidTr="00057621">
        <w:tc>
          <w:tcPr>
            <w:tcW w:w="1450" w:type="pct"/>
            <w:hideMark/>
          </w:tcPr>
          <w:p w14:paraId="50F5CF41" w14:textId="77777777" w:rsidR="00057621" w:rsidRPr="00057621" w:rsidRDefault="00057621" w:rsidP="00057621">
            <w:pPr>
              <w:ind w:firstLine="0"/>
              <w:rPr>
                <w:lang w:eastAsia="ru-RU"/>
              </w:rPr>
            </w:pPr>
            <w:r w:rsidRPr="00057621">
              <w:rPr>
                <w:lang w:eastAsia="ru-RU"/>
              </w:rPr>
              <w:t>Стоимость</w:t>
            </w:r>
          </w:p>
        </w:tc>
        <w:tc>
          <w:tcPr>
            <w:tcW w:w="1581" w:type="pct"/>
            <w:hideMark/>
          </w:tcPr>
          <w:p w14:paraId="011CC9B5" w14:textId="77777777" w:rsidR="00057621" w:rsidRPr="00057621" w:rsidRDefault="00057621" w:rsidP="00057621">
            <w:pPr>
              <w:ind w:firstLine="0"/>
              <w:rPr>
                <w:lang w:eastAsia="ru-RU"/>
              </w:rPr>
            </w:pPr>
            <w:r w:rsidRPr="00057621">
              <w:rPr>
                <w:lang w:eastAsia="ru-RU"/>
              </w:rPr>
              <w:t>Низкая</w:t>
            </w:r>
          </w:p>
        </w:tc>
        <w:tc>
          <w:tcPr>
            <w:tcW w:w="1969" w:type="pct"/>
            <w:hideMark/>
          </w:tcPr>
          <w:p w14:paraId="4872D71B" w14:textId="77777777" w:rsidR="00057621" w:rsidRPr="00057621" w:rsidRDefault="00057621" w:rsidP="00057621">
            <w:pPr>
              <w:ind w:firstLine="0"/>
              <w:rPr>
                <w:lang w:eastAsia="ru-RU"/>
              </w:rPr>
            </w:pPr>
            <w:r w:rsidRPr="00057621">
              <w:rPr>
                <w:lang w:eastAsia="ru-RU"/>
              </w:rPr>
              <w:t>Высокая</w:t>
            </w:r>
          </w:p>
        </w:tc>
      </w:tr>
      <w:tr w:rsidR="00057621" w:rsidRPr="00057621" w14:paraId="6277E4F1" w14:textId="77777777" w:rsidTr="00057621">
        <w:tc>
          <w:tcPr>
            <w:tcW w:w="1450" w:type="pct"/>
            <w:hideMark/>
          </w:tcPr>
          <w:p w14:paraId="0688B94E" w14:textId="77777777" w:rsidR="00057621" w:rsidRPr="00057621" w:rsidRDefault="00057621" w:rsidP="00057621">
            <w:pPr>
              <w:ind w:firstLine="0"/>
              <w:rPr>
                <w:lang w:eastAsia="ru-RU"/>
              </w:rPr>
            </w:pPr>
            <w:r w:rsidRPr="00057621">
              <w:rPr>
                <w:lang w:eastAsia="ru-RU"/>
              </w:rPr>
              <w:t>Типичное применение в АСУ ТП</w:t>
            </w:r>
          </w:p>
        </w:tc>
        <w:tc>
          <w:tcPr>
            <w:tcW w:w="1581" w:type="pct"/>
            <w:hideMark/>
          </w:tcPr>
          <w:p w14:paraId="4639A600" w14:textId="77777777" w:rsidR="00057621" w:rsidRPr="00057621" w:rsidRDefault="00057621" w:rsidP="00057621">
            <w:pPr>
              <w:ind w:firstLine="0"/>
              <w:rPr>
                <w:lang w:eastAsia="ru-RU"/>
              </w:rPr>
            </w:pPr>
            <w:r w:rsidRPr="00057621">
              <w:rPr>
                <w:lang w:eastAsia="ru-RU"/>
              </w:rPr>
              <w:t>Питание аналоговых цепей (ОУ, АЦП), маломощной цифровой логики</w:t>
            </w:r>
          </w:p>
        </w:tc>
        <w:tc>
          <w:tcPr>
            <w:tcW w:w="1969" w:type="pct"/>
            <w:hideMark/>
          </w:tcPr>
          <w:p w14:paraId="2CA21E79" w14:textId="77777777" w:rsidR="00057621" w:rsidRPr="00057621" w:rsidRDefault="00057621" w:rsidP="00057621">
            <w:pPr>
              <w:ind w:firstLine="0"/>
              <w:rPr>
                <w:lang w:eastAsia="ru-RU"/>
              </w:rPr>
            </w:pPr>
            <w:r w:rsidRPr="00057621">
              <w:rPr>
                <w:lang w:eastAsia="ru-RU"/>
              </w:rPr>
              <w:t>Питание мощных нагрузок (двигатели, контроллеры), систем с батарейным питанием</w:t>
            </w:r>
          </w:p>
        </w:tc>
      </w:tr>
    </w:tbl>
    <w:p w14:paraId="2C96DB5A" w14:textId="77777777" w:rsidR="00057621" w:rsidRPr="00057621" w:rsidRDefault="00057621" w:rsidP="00057621">
      <w:pPr>
        <w:rPr>
          <w:lang w:eastAsia="ru-RU"/>
        </w:rPr>
      </w:pPr>
      <w:r w:rsidRPr="00057621">
        <w:rPr>
          <w:lang w:eastAsia="ru-RU"/>
        </w:rPr>
        <w:t>Подводя итог, можно сказать, что не существует универсального "лучшего" стабилизатора. Есть стабилизатор, оптимально подходящий для конкретной задачи. Инженер, проектирующий систему питания для АСУ ТП, должен ясно понимать требования каждого потребителя энергии: необходимое напряжение и ток, допустимый уровень пульсаций, чувствительность к помехам, стоимость и габаритные ограничения. Только на основе комплексного анализа этих факторов можно сделать правильный выбор и создать надежную и эффективную систему энергоснабжения, которая будет незаметно, но уверенно поддерживать работу всей автоматизированной системы управления.</w:t>
      </w:r>
    </w:p>
    <w:p w14:paraId="3269D174" w14:textId="77777777" w:rsidR="00057621" w:rsidRPr="00057621" w:rsidRDefault="00057621" w:rsidP="00057621">
      <w:pPr>
        <w:rPr>
          <w:rFonts w:cs="Times New Roman"/>
          <w:sz w:val="24"/>
          <w:szCs w:val="24"/>
          <w:lang w:eastAsia="ru-RU"/>
        </w:rPr>
      </w:pPr>
      <w:r w:rsidRPr="00057621">
        <w:rPr>
          <w:shd w:val="clear" w:color="auto" w:fill="FFFFFF"/>
          <w:lang w:eastAsia="ru-RU"/>
        </w:rPr>
        <w:t>метка_5</w:t>
      </w:r>
    </w:p>
    <w:p w14:paraId="20952D1A" w14:textId="77777777" w:rsidR="00057621" w:rsidRPr="00057621" w:rsidRDefault="00057621" w:rsidP="00057621">
      <w:pPr>
        <w:rPr>
          <w:lang w:eastAsia="ru-RU"/>
        </w:rPr>
      </w:pPr>
      <w:r w:rsidRPr="00057621">
        <w:rPr>
          <w:lang w:eastAsia="ru-RU"/>
        </w:rPr>
        <w:t>В качестве практического совета стоит отметить, что при работе с любыми стабилизаторами, особенно импульсными, крайне важно внимательно изучать техническую документацию от производителя (</w:t>
      </w:r>
      <w:proofErr w:type="spellStart"/>
      <w:r w:rsidRPr="00057621">
        <w:rPr>
          <w:lang w:eastAsia="ru-RU"/>
        </w:rPr>
        <w:t>datasheet</w:t>
      </w:r>
      <w:proofErr w:type="spellEnd"/>
      <w:r w:rsidRPr="00057621">
        <w:rPr>
          <w:lang w:eastAsia="ru-RU"/>
        </w:rPr>
        <w:t xml:space="preserve">) и в точности следовать рекомендациям по выбору внешних компонентов </w:t>
      </w:r>
      <w:r w:rsidRPr="00057621">
        <w:rPr>
          <w:lang w:eastAsia="ru-RU"/>
        </w:rPr>
        <w:lastRenderedPageBreak/>
        <w:t>(конденсаторов, дросселей), разводке печатной платы и организации теплоотвода. Небрежность на этапе проектирования источника питания может свести на нет все преимущества тщательно спроектированной схемы обработки сигналов.</w:t>
      </w:r>
    </w:p>
    <w:p w14:paraId="15F00FBF" w14:textId="76EE6A1C" w:rsidR="00057621" w:rsidRPr="00057621" w:rsidRDefault="00057621" w:rsidP="00057621">
      <w:pPr>
        <w:jc w:val="center"/>
        <w:rPr>
          <w:b/>
          <w:bCs/>
          <w:lang w:val="kk-KZ" w:eastAsia="ru-RU"/>
        </w:rPr>
      </w:pPr>
      <w:r w:rsidRPr="00057621">
        <w:rPr>
          <w:b/>
          <w:bCs/>
          <w:lang w:eastAsia="ru-RU"/>
        </w:rPr>
        <w:t>Рекомендуемая литература</w:t>
      </w:r>
    </w:p>
    <w:p w14:paraId="60376F3E" w14:textId="77777777" w:rsidR="00057621" w:rsidRDefault="00057621" w:rsidP="00057621">
      <w:pPr>
        <w:rPr>
          <w:rFonts w:ascii="Segoe UI" w:eastAsia="Times New Roman" w:hAnsi="Segoe UI" w:cs="Segoe UI"/>
          <w:color w:val="333333"/>
          <w:kern w:val="0"/>
          <w:sz w:val="27"/>
          <w:szCs w:val="27"/>
          <w:lang w:val="kk-KZ" w:eastAsia="ru-RU"/>
          <w14:ligatures w14:val="none"/>
        </w:rPr>
      </w:pPr>
    </w:p>
    <w:p w14:paraId="3598C8EF" w14:textId="204DB578" w:rsidR="00057621" w:rsidRPr="00057621" w:rsidRDefault="00057621" w:rsidP="00057621">
      <w:pPr>
        <w:pStyle w:val="a7"/>
        <w:numPr>
          <w:ilvl w:val="0"/>
          <w:numId w:val="3"/>
        </w:numPr>
        <w:tabs>
          <w:tab w:val="left" w:pos="993"/>
        </w:tabs>
        <w:ind w:left="0" w:firstLine="709"/>
        <w:rPr>
          <w:rFonts w:eastAsia="Times New Roman" w:cs="Times New Roman"/>
          <w:color w:val="333333"/>
          <w:kern w:val="0"/>
          <w:szCs w:val="28"/>
          <w:lang w:eastAsia="ru-RU"/>
          <w14:ligatures w14:val="none"/>
        </w:rPr>
      </w:pPr>
      <w:proofErr w:type="spellStart"/>
      <w:r w:rsidRPr="00057621">
        <w:rPr>
          <w:rFonts w:eastAsia="Times New Roman" w:cs="Times New Roman"/>
          <w:color w:val="333333"/>
          <w:kern w:val="0"/>
          <w:szCs w:val="28"/>
          <w:lang w:eastAsia="ru-RU"/>
          <w14:ligatures w14:val="none"/>
        </w:rPr>
        <w:t>Хоровиц</w:t>
      </w:r>
      <w:proofErr w:type="spellEnd"/>
      <w:r w:rsidRPr="00057621">
        <w:rPr>
          <w:rFonts w:eastAsia="Times New Roman" w:cs="Times New Roman"/>
          <w:color w:val="333333"/>
          <w:kern w:val="0"/>
          <w:szCs w:val="28"/>
          <w:lang w:eastAsia="ru-RU"/>
          <w14:ligatures w14:val="none"/>
        </w:rPr>
        <w:t xml:space="preserve"> П., Хилл У. «Искусство схемотехники» (Том 1). — Бином, 2014. (Глава, посвященная источникам питания).</w:t>
      </w:r>
    </w:p>
    <w:p w14:paraId="41615BA8" w14:textId="77777777" w:rsidR="00057621" w:rsidRPr="00057621" w:rsidRDefault="00057621" w:rsidP="00057621">
      <w:pPr>
        <w:pStyle w:val="a7"/>
        <w:numPr>
          <w:ilvl w:val="0"/>
          <w:numId w:val="3"/>
        </w:numPr>
        <w:tabs>
          <w:tab w:val="left" w:pos="993"/>
        </w:tabs>
        <w:ind w:left="0" w:firstLine="709"/>
        <w:rPr>
          <w:rFonts w:eastAsia="Times New Roman" w:cs="Times New Roman"/>
          <w:color w:val="333333"/>
          <w:kern w:val="0"/>
          <w:szCs w:val="28"/>
          <w:lang w:eastAsia="ru-RU"/>
          <w14:ligatures w14:val="none"/>
        </w:rPr>
      </w:pPr>
      <w:r w:rsidRPr="00057621">
        <w:rPr>
          <w:rFonts w:eastAsia="Times New Roman" w:cs="Times New Roman"/>
          <w:color w:val="333333"/>
          <w:kern w:val="0"/>
          <w:szCs w:val="28"/>
          <w:lang w:eastAsia="ru-RU"/>
          <w14:ligatures w14:val="none"/>
        </w:rPr>
        <w:t xml:space="preserve">Раймонд </w:t>
      </w:r>
      <w:proofErr w:type="spellStart"/>
      <w:r w:rsidRPr="00057621">
        <w:rPr>
          <w:rFonts w:eastAsia="Times New Roman" w:cs="Times New Roman"/>
          <w:color w:val="333333"/>
          <w:kern w:val="0"/>
          <w:szCs w:val="28"/>
          <w:lang w:eastAsia="ru-RU"/>
          <w14:ligatures w14:val="none"/>
        </w:rPr>
        <w:t>Мэнк</w:t>
      </w:r>
      <w:proofErr w:type="spellEnd"/>
      <w:r w:rsidRPr="00057621">
        <w:rPr>
          <w:rFonts w:eastAsia="Times New Roman" w:cs="Times New Roman"/>
          <w:color w:val="333333"/>
          <w:kern w:val="0"/>
          <w:szCs w:val="28"/>
          <w:lang w:eastAsia="ru-RU"/>
          <w14:ligatures w14:val="none"/>
        </w:rPr>
        <w:t xml:space="preserve">. «Импульсные источники питания для практиков». — </w:t>
      </w:r>
      <w:proofErr w:type="spellStart"/>
      <w:r w:rsidRPr="00057621">
        <w:rPr>
          <w:rFonts w:eastAsia="Times New Roman" w:cs="Times New Roman"/>
          <w:color w:val="333333"/>
          <w:kern w:val="0"/>
          <w:szCs w:val="28"/>
          <w:lang w:eastAsia="ru-RU"/>
          <w14:ligatures w14:val="none"/>
        </w:rPr>
        <w:t>Додэка</w:t>
      </w:r>
      <w:proofErr w:type="spellEnd"/>
      <w:r w:rsidRPr="00057621">
        <w:rPr>
          <w:rFonts w:eastAsia="Times New Roman" w:cs="Times New Roman"/>
          <w:color w:val="333333"/>
          <w:kern w:val="0"/>
          <w:szCs w:val="28"/>
          <w:lang w:eastAsia="ru-RU"/>
          <w14:ligatures w14:val="none"/>
        </w:rPr>
        <w:t>-XXI, 2018.</w:t>
      </w:r>
    </w:p>
    <w:p w14:paraId="4F0605E9" w14:textId="77777777" w:rsidR="00057621" w:rsidRPr="00057621" w:rsidRDefault="00057621" w:rsidP="00057621">
      <w:pPr>
        <w:pStyle w:val="a7"/>
        <w:numPr>
          <w:ilvl w:val="0"/>
          <w:numId w:val="3"/>
        </w:numPr>
        <w:tabs>
          <w:tab w:val="left" w:pos="993"/>
        </w:tabs>
        <w:ind w:left="0" w:firstLine="709"/>
        <w:rPr>
          <w:rFonts w:eastAsia="Times New Roman" w:cs="Times New Roman"/>
          <w:color w:val="333333"/>
          <w:kern w:val="0"/>
          <w:szCs w:val="28"/>
          <w:lang w:eastAsia="ru-RU"/>
          <w14:ligatures w14:val="none"/>
        </w:rPr>
      </w:pPr>
      <w:r w:rsidRPr="00057621">
        <w:rPr>
          <w:rFonts w:eastAsia="Times New Roman" w:cs="Times New Roman"/>
          <w:color w:val="333333"/>
          <w:kern w:val="0"/>
          <w:szCs w:val="28"/>
          <w:lang w:eastAsia="ru-RU"/>
          <w14:ligatures w14:val="none"/>
        </w:rPr>
        <w:t>Мартин Бейтс. «Силовая электроника. Руководство разработчика». — ДМК Пресс, 2020.</w:t>
      </w:r>
    </w:p>
    <w:p w14:paraId="351D993B" w14:textId="77777777" w:rsidR="00057621" w:rsidRPr="00057621" w:rsidRDefault="00057621" w:rsidP="00057621">
      <w:pPr>
        <w:pStyle w:val="a7"/>
        <w:numPr>
          <w:ilvl w:val="0"/>
          <w:numId w:val="3"/>
        </w:numPr>
        <w:tabs>
          <w:tab w:val="left" w:pos="993"/>
        </w:tabs>
        <w:ind w:left="0" w:firstLine="709"/>
        <w:rPr>
          <w:rFonts w:eastAsia="Times New Roman" w:cs="Times New Roman"/>
          <w:color w:val="333333"/>
          <w:kern w:val="0"/>
          <w:szCs w:val="28"/>
          <w:lang w:eastAsia="ru-RU"/>
          <w14:ligatures w14:val="none"/>
        </w:rPr>
      </w:pPr>
      <w:r w:rsidRPr="00057621">
        <w:rPr>
          <w:rFonts w:eastAsia="Times New Roman" w:cs="Times New Roman"/>
          <w:color w:val="333333"/>
          <w:kern w:val="0"/>
          <w:szCs w:val="28"/>
          <w:lang w:eastAsia="ru-RU"/>
          <w14:ligatures w14:val="none"/>
        </w:rPr>
        <w:t>Application Notes от производителей: Texas Instruments ("</w:t>
      </w:r>
      <w:proofErr w:type="spellStart"/>
      <w:r w:rsidRPr="00057621">
        <w:rPr>
          <w:rFonts w:eastAsia="Times New Roman" w:cs="Times New Roman"/>
          <w:color w:val="333333"/>
          <w:kern w:val="0"/>
          <w:szCs w:val="28"/>
          <w:lang w:eastAsia="ru-RU"/>
          <w14:ligatures w14:val="none"/>
        </w:rPr>
        <w:t>Analog</w:t>
      </w:r>
      <w:proofErr w:type="spellEnd"/>
      <w:r w:rsidRPr="00057621">
        <w:rPr>
          <w:rFonts w:eastAsia="Times New Roman" w:cs="Times New Roman"/>
          <w:color w:val="333333"/>
          <w:kern w:val="0"/>
          <w:szCs w:val="28"/>
          <w:lang w:eastAsia="ru-RU"/>
          <w14:ligatures w14:val="none"/>
        </w:rPr>
        <w:t xml:space="preserve"> </w:t>
      </w:r>
      <w:proofErr w:type="spellStart"/>
      <w:r w:rsidRPr="00057621">
        <w:rPr>
          <w:rFonts w:eastAsia="Times New Roman" w:cs="Times New Roman"/>
          <w:color w:val="333333"/>
          <w:kern w:val="0"/>
          <w:szCs w:val="28"/>
          <w:lang w:eastAsia="ru-RU"/>
          <w14:ligatures w14:val="none"/>
        </w:rPr>
        <w:t>Engineer's</w:t>
      </w:r>
      <w:proofErr w:type="spellEnd"/>
      <w:r w:rsidRPr="00057621">
        <w:rPr>
          <w:rFonts w:eastAsia="Times New Roman" w:cs="Times New Roman"/>
          <w:color w:val="333333"/>
          <w:kern w:val="0"/>
          <w:szCs w:val="28"/>
          <w:lang w:eastAsia="ru-RU"/>
          <w14:ligatures w14:val="none"/>
        </w:rPr>
        <w:t xml:space="preserve"> </w:t>
      </w:r>
      <w:proofErr w:type="spellStart"/>
      <w:r w:rsidRPr="00057621">
        <w:rPr>
          <w:rFonts w:eastAsia="Times New Roman" w:cs="Times New Roman"/>
          <w:color w:val="333333"/>
          <w:kern w:val="0"/>
          <w:szCs w:val="28"/>
          <w:lang w:eastAsia="ru-RU"/>
          <w14:ligatures w14:val="none"/>
        </w:rPr>
        <w:t>Circuit</w:t>
      </w:r>
      <w:proofErr w:type="spellEnd"/>
      <w:r w:rsidRPr="00057621">
        <w:rPr>
          <w:rFonts w:eastAsia="Times New Roman" w:cs="Times New Roman"/>
          <w:color w:val="333333"/>
          <w:kern w:val="0"/>
          <w:szCs w:val="28"/>
          <w:lang w:eastAsia="ru-RU"/>
          <w14:ligatures w14:val="none"/>
        </w:rPr>
        <w:t xml:space="preserve"> </w:t>
      </w:r>
      <w:proofErr w:type="spellStart"/>
      <w:r w:rsidRPr="00057621">
        <w:rPr>
          <w:rFonts w:eastAsia="Times New Roman" w:cs="Times New Roman"/>
          <w:color w:val="333333"/>
          <w:kern w:val="0"/>
          <w:szCs w:val="28"/>
          <w:lang w:eastAsia="ru-RU"/>
          <w14:ligatures w14:val="none"/>
        </w:rPr>
        <w:t>Cookbooks</w:t>
      </w:r>
      <w:proofErr w:type="spellEnd"/>
      <w:r w:rsidRPr="00057621">
        <w:rPr>
          <w:rFonts w:eastAsia="Times New Roman" w:cs="Times New Roman"/>
          <w:color w:val="333333"/>
          <w:kern w:val="0"/>
          <w:szCs w:val="28"/>
          <w:lang w:eastAsia="ru-RU"/>
          <w14:ligatures w14:val="none"/>
        </w:rPr>
        <w:t xml:space="preserve">"), </w:t>
      </w:r>
      <w:proofErr w:type="spellStart"/>
      <w:r w:rsidRPr="00057621">
        <w:rPr>
          <w:rFonts w:eastAsia="Times New Roman" w:cs="Times New Roman"/>
          <w:color w:val="333333"/>
          <w:kern w:val="0"/>
          <w:szCs w:val="28"/>
          <w:lang w:eastAsia="ru-RU"/>
          <w14:ligatures w14:val="none"/>
        </w:rPr>
        <w:t>Analog</w:t>
      </w:r>
      <w:proofErr w:type="spellEnd"/>
      <w:r w:rsidRPr="00057621">
        <w:rPr>
          <w:rFonts w:eastAsia="Times New Roman" w:cs="Times New Roman"/>
          <w:color w:val="333333"/>
          <w:kern w:val="0"/>
          <w:szCs w:val="28"/>
          <w:lang w:eastAsia="ru-RU"/>
          <w14:ligatures w14:val="none"/>
        </w:rPr>
        <w:t xml:space="preserve"> Devices ("Power Management Guide"), </w:t>
      </w:r>
      <w:proofErr w:type="spellStart"/>
      <w:r w:rsidRPr="00057621">
        <w:rPr>
          <w:rFonts w:eastAsia="Times New Roman" w:cs="Times New Roman"/>
          <w:color w:val="333333"/>
          <w:kern w:val="0"/>
          <w:szCs w:val="28"/>
          <w:lang w:eastAsia="ru-RU"/>
          <w14:ligatures w14:val="none"/>
        </w:rPr>
        <w:t>Linear</w:t>
      </w:r>
      <w:proofErr w:type="spellEnd"/>
      <w:r w:rsidRPr="00057621">
        <w:rPr>
          <w:rFonts w:eastAsia="Times New Roman" w:cs="Times New Roman"/>
          <w:color w:val="333333"/>
          <w:kern w:val="0"/>
          <w:szCs w:val="28"/>
          <w:lang w:eastAsia="ru-RU"/>
          <w14:ligatures w14:val="none"/>
        </w:rPr>
        <w:t xml:space="preserve"> Technology (ныне часть </w:t>
      </w:r>
      <w:proofErr w:type="spellStart"/>
      <w:r w:rsidRPr="00057621">
        <w:rPr>
          <w:rFonts w:eastAsia="Times New Roman" w:cs="Times New Roman"/>
          <w:color w:val="333333"/>
          <w:kern w:val="0"/>
          <w:szCs w:val="28"/>
          <w:lang w:eastAsia="ru-RU"/>
          <w14:ligatures w14:val="none"/>
        </w:rPr>
        <w:t>Analog</w:t>
      </w:r>
      <w:proofErr w:type="spellEnd"/>
      <w:r w:rsidRPr="00057621">
        <w:rPr>
          <w:rFonts w:eastAsia="Times New Roman" w:cs="Times New Roman"/>
          <w:color w:val="333333"/>
          <w:kern w:val="0"/>
          <w:szCs w:val="28"/>
          <w:lang w:eastAsia="ru-RU"/>
          <w14:ligatures w14:val="none"/>
        </w:rPr>
        <w:t xml:space="preserve"> Devices).</w:t>
      </w:r>
    </w:p>
    <w:p w14:paraId="4B8C4141" w14:textId="77777777" w:rsidR="00057621" w:rsidRPr="00057621" w:rsidRDefault="00057621" w:rsidP="00057621">
      <w:pPr>
        <w:pStyle w:val="a7"/>
        <w:numPr>
          <w:ilvl w:val="0"/>
          <w:numId w:val="3"/>
        </w:numPr>
        <w:tabs>
          <w:tab w:val="left" w:pos="993"/>
        </w:tabs>
        <w:ind w:left="0" w:firstLine="709"/>
        <w:rPr>
          <w:rFonts w:eastAsia="Times New Roman" w:cs="Times New Roman"/>
          <w:color w:val="333333"/>
          <w:kern w:val="0"/>
          <w:szCs w:val="28"/>
          <w:lang w:eastAsia="ru-RU"/>
          <w14:ligatures w14:val="none"/>
        </w:rPr>
      </w:pPr>
      <w:r w:rsidRPr="00057621">
        <w:rPr>
          <w:rFonts w:eastAsia="Times New Roman" w:cs="Times New Roman"/>
          <w:color w:val="333333"/>
          <w:kern w:val="0"/>
          <w:szCs w:val="28"/>
          <w:lang w:eastAsia="ru-RU"/>
          <w14:ligatures w14:val="none"/>
        </w:rPr>
        <w:t>ГОСТ Р 51524-99 (МЭК 61000-4-11-94) «Электромагнитная совместимость технических средств. Испытания на устойчивость к провалам, кратковременным прерываниям и изменениям напряжения питания.»</w:t>
      </w:r>
    </w:p>
    <w:p w14:paraId="517D524D" w14:textId="77777777" w:rsidR="001B2B8F" w:rsidRPr="00057621" w:rsidRDefault="001B2B8F">
      <w:pPr>
        <w:rPr>
          <w:lang w:val="en-US"/>
        </w:rPr>
      </w:pPr>
    </w:p>
    <w:sectPr w:rsidR="001B2B8F" w:rsidRPr="0005762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7113C9"/>
    <w:multiLevelType w:val="multilevel"/>
    <w:tmpl w:val="5B125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1D20ADD"/>
    <w:multiLevelType w:val="hybridMultilevel"/>
    <w:tmpl w:val="D12AED52"/>
    <w:lvl w:ilvl="0" w:tplc="A41668A0">
      <w:start w:val="1"/>
      <w:numFmt w:val="decimal"/>
      <w:lvlText w:val="%1)"/>
      <w:lvlJc w:val="left"/>
      <w:pPr>
        <w:ind w:left="1429" w:hanging="360"/>
      </w:pPr>
      <w:rPr>
        <w:rFonts w:hint="default"/>
        <w:sz w:val="28"/>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15:restartNumberingAfterBreak="0">
    <w:nsid w:val="7FB46F8C"/>
    <w:multiLevelType w:val="multilevel"/>
    <w:tmpl w:val="BD46BC02"/>
    <w:lvl w:ilvl="0">
      <w:start w:val="1"/>
      <w:numFmt w:val="decimal"/>
      <w:lvlText w:val="%1)"/>
      <w:lvlJc w:val="left"/>
      <w:pPr>
        <w:tabs>
          <w:tab w:val="num" w:pos="720"/>
        </w:tabs>
        <w:ind w:left="720" w:hanging="360"/>
      </w:pPr>
      <w:rPr>
        <w:rFonts w:hint="default"/>
        <w:sz w:val="28"/>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10215098">
    <w:abstractNumId w:val="0"/>
  </w:num>
  <w:num w:numId="2" w16cid:durableId="465391836">
    <w:abstractNumId w:val="2"/>
  </w:num>
  <w:num w:numId="3" w16cid:durableId="5590516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9"/>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7621"/>
    <w:rsid w:val="00057621"/>
    <w:rsid w:val="001B2B8F"/>
    <w:rsid w:val="007741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EE851F"/>
  <w15:chartTrackingRefBased/>
  <w15:docId w15:val="{9626F9DB-0E20-4C0B-9A3B-019B8FB6AB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57621"/>
    <w:pPr>
      <w:spacing w:after="0" w:line="240" w:lineRule="auto"/>
      <w:ind w:firstLine="709"/>
      <w:jc w:val="both"/>
    </w:pPr>
    <w:rPr>
      <w:rFonts w:ascii="Times New Roman" w:hAnsi="Times New Roman"/>
      <w:sz w:val="28"/>
    </w:rPr>
  </w:style>
  <w:style w:type="paragraph" w:styleId="1">
    <w:name w:val="heading 1"/>
    <w:basedOn w:val="a"/>
    <w:next w:val="a"/>
    <w:link w:val="10"/>
    <w:uiPriority w:val="9"/>
    <w:qFormat/>
    <w:rsid w:val="0005762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05762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057621"/>
    <w:pPr>
      <w:keepNext/>
      <w:keepLines/>
      <w:spacing w:before="160" w:after="80"/>
      <w:outlineLvl w:val="2"/>
    </w:pPr>
    <w:rPr>
      <w:rFonts w:eastAsiaTheme="majorEastAsia" w:cstheme="majorBidi"/>
      <w:color w:val="2F5496" w:themeColor="accent1" w:themeShade="BF"/>
      <w:szCs w:val="28"/>
    </w:rPr>
  </w:style>
  <w:style w:type="paragraph" w:styleId="4">
    <w:name w:val="heading 4"/>
    <w:basedOn w:val="a"/>
    <w:next w:val="a"/>
    <w:link w:val="40"/>
    <w:uiPriority w:val="9"/>
    <w:semiHidden/>
    <w:unhideWhenUsed/>
    <w:qFormat/>
    <w:rsid w:val="00057621"/>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057621"/>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057621"/>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057621"/>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057621"/>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057621"/>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57621"/>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057621"/>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057621"/>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057621"/>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057621"/>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057621"/>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057621"/>
    <w:rPr>
      <w:rFonts w:eastAsiaTheme="majorEastAsia" w:cstheme="majorBidi"/>
      <w:color w:val="595959" w:themeColor="text1" w:themeTint="A6"/>
    </w:rPr>
  </w:style>
  <w:style w:type="character" w:customStyle="1" w:styleId="80">
    <w:name w:val="Заголовок 8 Знак"/>
    <w:basedOn w:val="a0"/>
    <w:link w:val="8"/>
    <w:uiPriority w:val="9"/>
    <w:semiHidden/>
    <w:rsid w:val="00057621"/>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057621"/>
    <w:rPr>
      <w:rFonts w:eastAsiaTheme="majorEastAsia" w:cstheme="majorBidi"/>
      <w:color w:val="272727" w:themeColor="text1" w:themeTint="D8"/>
    </w:rPr>
  </w:style>
  <w:style w:type="paragraph" w:styleId="a3">
    <w:name w:val="Title"/>
    <w:basedOn w:val="a"/>
    <w:next w:val="a"/>
    <w:link w:val="a4"/>
    <w:uiPriority w:val="10"/>
    <w:qFormat/>
    <w:rsid w:val="00057621"/>
    <w:pPr>
      <w:spacing w:after="80"/>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05762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57621"/>
    <w:pPr>
      <w:numPr>
        <w:ilvl w:val="1"/>
      </w:numPr>
    </w:pPr>
    <w:rPr>
      <w:rFonts w:eastAsiaTheme="majorEastAsia" w:cstheme="majorBidi"/>
      <w:color w:val="595959" w:themeColor="text1" w:themeTint="A6"/>
      <w:spacing w:val="15"/>
      <w:szCs w:val="28"/>
    </w:rPr>
  </w:style>
  <w:style w:type="character" w:customStyle="1" w:styleId="a6">
    <w:name w:val="Подзаголовок Знак"/>
    <w:basedOn w:val="a0"/>
    <w:link w:val="a5"/>
    <w:uiPriority w:val="11"/>
    <w:rsid w:val="00057621"/>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057621"/>
    <w:pPr>
      <w:spacing w:before="160"/>
      <w:jc w:val="center"/>
    </w:pPr>
    <w:rPr>
      <w:i/>
      <w:iCs/>
      <w:color w:val="404040" w:themeColor="text1" w:themeTint="BF"/>
    </w:rPr>
  </w:style>
  <w:style w:type="character" w:customStyle="1" w:styleId="22">
    <w:name w:val="Цитата 2 Знак"/>
    <w:basedOn w:val="a0"/>
    <w:link w:val="21"/>
    <w:uiPriority w:val="29"/>
    <w:rsid w:val="00057621"/>
    <w:rPr>
      <w:i/>
      <w:iCs/>
      <w:color w:val="404040" w:themeColor="text1" w:themeTint="BF"/>
    </w:rPr>
  </w:style>
  <w:style w:type="paragraph" w:styleId="a7">
    <w:name w:val="List Paragraph"/>
    <w:basedOn w:val="a"/>
    <w:uiPriority w:val="34"/>
    <w:qFormat/>
    <w:rsid w:val="00057621"/>
    <w:pPr>
      <w:ind w:left="720"/>
      <w:contextualSpacing/>
    </w:pPr>
  </w:style>
  <w:style w:type="character" w:styleId="a8">
    <w:name w:val="Intense Emphasis"/>
    <w:basedOn w:val="a0"/>
    <w:uiPriority w:val="21"/>
    <w:qFormat/>
    <w:rsid w:val="00057621"/>
    <w:rPr>
      <w:i/>
      <w:iCs/>
      <w:color w:val="2F5496" w:themeColor="accent1" w:themeShade="BF"/>
    </w:rPr>
  </w:style>
  <w:style w:type="paragraph" w:styleId="a9">
    <w:name w:val="Intense Quote"/>
    <w:basedOn w:val="a"/>
    <w:next w:val="a"/>
    <w:link w:val="aa"/>
    <w:uiPriority w:val="30"/>
    <w:qFormat/>
    <w:rsid w:val="0005762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057621"/>
    <w:rPr>
      <w:i/>
      <w:iCs/>
      <w:color w:val="2F5496" w:themeColor="accent1" w:themeShade="BF"/>
    </w:rPr>
  </w:style>
  <w:style w:type="character" w:styleId="ab">
    <w:name w:val="Intense Reference"/>
    <w:basedOn w:val="a0"/>
    <w:uiPriority w:val="32"/>
    <w:qFormat/>
    <w:rsid w:val="00057621"/>
    <w:rPr>
      <w:b/>
      <w:bCs/>
      <w:smallCaps/>
      <w:color w:val="2F5496" w:themeColor="accent1" w:themeShade="BF"/>
      <w:spacing w:val="5"/>
    </w:rPr>
  </w:style>
  <w:style w:type="paragraph" w:styleId="ac">
    <w:name w:val="No Spacing"/>
    <w:uiPriority w:val="1"/>
    <w:qFormat/>
    <w:rsid w:val="00057621"/>
    <w:pPr>
      <w:spacing w:after="0" w:line="240" w:lineRule="auto"/>
    </w:pPr>
    <w:rPr>
      <w:rFonts w:ascii="Times New Roman" w:hAnsi="Times New Roman"/>
      <w:sz w:val="28"/>
    </w:rPr>
  </w:style>
  <w:style w:type="table" w:styleId="ad">
    <w:name w:val="Table Grid"/>
    <w:basedOn w:val="a1"/>
    <w:uiPriority w:val="39"/>
    <w:rsid w:val="000576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6</Pages>
  <Words>2185</Words>
  <Characters>12461</Characters>
  <Application>Microsoft Office Word</Application>
  <DocSecurity>0</DocSecurity>
  <Lines>103</Lines>
  <Paragraphs>29</Paragraphs>
  <ScaleCrop>false</ScaleCrop>
  <Company/>
  <LinksUpToDate>false</LinksUpToDate>
  <CharactersWithSpaces>14617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Шакарим Копжасаров</dc:creator>
  <cp:keywords/>
  <dc:description/>
  <cp:lastModifiedBy>Шакарим Копжасаров</cp:lastModifiedBy>
  <cp:revision>1</cp:revision>
  <dcterms:created xsi:type="dcterms:W3CDTF">2025-09-28T15:35:00Z</dcterms:created>
  <dcterms:modified xsi:type="dcterms:W3CDTF">2025-09-28T15:46:00Z</dcterms:modified>
</cp:coreProperties>
</file>